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10FAF" w14:textId="26DFE162" w:rsidR="008A2E7E" w:rsidRPr="00B1080B" w:rsidRDefault="00B1080B" w:rsidP="00B1080B">
      <w:pPr>
        <w:pStyle w:val="ac"/>
        <w:tabs>
          <w:tab w:val="left" w:pos="3544"/>
        </w:tabs>
        <w:spacing w:line="312" w:lineRule="auto"/>
        <w:ind w:left="0" w:right="-45"/>
        <w:jc w:val="center"/>
      </w:pPr>
      <w:r w:rsidRPr="00B1080B">
        <w:t xml:space="preserve">                                                                      </w:t>
      </w:r>
      <w:r w:rsidR="008A2E7E" w:rsidRPr="00B1080B">
        <w:t>УТВЕРЖДЕНО</w:t>
      </w:r>
    </w:p>
    <w:p w14:paraId="34136CF0" w14:textId="77777777" w:rsidR="008A2E7E" w:rsidRPr="00B1080B" w:rsidRDefault="008A2E7E" w:rsidP="002B0B5A">
      <w:pPr>
        <w:pStyle w:val="ac"/>
        <w:tabs>
          <w:tab w:val="left" w:pos="3544"/>
        </w:tabs>
        <w:ind w:left="0" w:right="-45"/>
        <w:jc w:val="right"/>
      </w:pPr>
      <w:r w:rsidRPr="00B1080B">
        <w:t>Решением Общего собрания членов</w:t>
      </w:r>
    </w:p>
    <w:p w14:paraId="68470E26" w14:textId="7B7363A7" w:rsidR="008A2E7E" w:rsidRPr="00B1080B" w:rsidRDefault="0019161A" w:rsidP="002577D4">
      <w:pPr>
        <w:pStyle w:val="ac"/>
        <w:tabs>
          <w:tab w:val="left" w:pos="3544"/>
        </w:tabs>
        <w:ind w:left="0" w:right="-43"/>
        <w:jc w:val="center"/>
      </w:pPr>
      <w:r w:rsidRPr="00B1080B">
        <w:t xml:space="preserve">                                                                                                   </w:t>
      </w:r>
      <w:r w:rsidR="008A2E7E" w:rsidRPr="00B1080B">
        <w:t>Ассоциации «Строители Омска»</w:t>
      </w:r>
    </w:p>
    <w:p w14:paraId="08F6B547" w14:textId="5F3A3133" w:rsidR="008A2E7E" w:rsidRPr="00B1080B" w:rsidRDefault="0019161A" w:rsidP="0019161A">
      <w:pPr>
        <w:pStyle w:val="ac"/>
        <w:tabs>
          <w:tab w:val="left" w:pos="3544"/>
        </w:tabs>
        <w:ind w:left="0" w:right="-45"/>
        <w:jc w:val="center"/>
      </w:pPr>
      <w:r w:rsidRPr="00B1080B">
        <w:t xml:space="preserve">                                                                                                      </w:t>
      </w:r>
      <w:r w:rsidR="008A2E7E" w:rsidRPr="00B1080B">
        <w:t xml:space="preserve">Протокол № </w:t>
      </w:r>
      <w:r w:rsidR="004E4BF4" w:rsidRPr="00B1080B">
        <w:t>2</w:t>
      </w:r>
      <w:r w:rsidR="002501BD" w:rsidRPr="00B1080B">
        <w:t>6</w:t>
      </w:r>
      <w:r w:rsidR="002B0B5A" w:rsidRPr="00B1080B">
        <w:t xml:space="preserve"> </w:t>
      </w:r>
      <w:r w:rsidR="008A2E7E" w:rsidRPr="00B1080B">
        <w:t xml:space="preserve">от </w:t>
      </w:r>
      <w:r w:rsidR="003C0A8B" w:rsidRPr="00B1080B">
        <w:t>«29»</w:t>
      </w:r>
      <w:r w:rsidR="008A2E7E" w:rsidRPr="00B1080B">
        <w:t xml:space="preserve"> мая 2025 г.</w:t>
      </w:r>
    </w:p>
    <w:p w14:paraId="7B9526BA" w14:textId="77777777" w:rsidR="008A2E7E" w:rsidRPr="00B1080B" w:rsidRDefault="008A2E7E" w:rsidP="008A2E7E">
      <w:pPr>
        <w:pStyle w:val="ac"/>
        <w:tabs>
          <w:tab w:val="left" w:pos="3544"/>
        </w:tabs>
        <w:spacing w:line="312" w:lineRule="auto"/>
        <w:ind w:left="0" w:right="-45"/>
        <w:jc w:val="left"/>
      </w:pPr>
      <w:r w:rsidRPr="00B1080B">
        <w:t xml:space="preserve">   </w:t>
      </w:r>
    </w:p>
    <w:p w14:paraId="23FBA7C8" w14:textId="77777777" w:rsidR="008A2E7E" w:rsidRPr="00B1080B" w:rsidRDefault="008A2E7E" w:rsidP="008A2E7E">
      <w:pPr>
        <w:pStyle w:val="ac"/>
        <w:spacing w:before="120" w:line="288" w:lineRule="auto"/>
        <w:ind w:left="0" w:right="-43"/>
        <w:jc w:val="center"/>
        <w:rPr>
          <w:b/>
          <w:bCs/>
          <w:sz w:val="28"/>
          <w:szCs w:val="28"/>
        </w:rPr>
      </w:pPr>
      <w:r w:rsidRPr="00B1080B">
        <w:rPr>
          <w:b/>
          <w:bCs/>
          <w:sz w:val="28"/>
          <w:szCs w:val="28"/>
        </w:rPr>
        <w:t>ПОЛОЖЕНИЕ</w:t>
      </w:r>
    </w:p>
    <w:p w14:paraId="4FACAF1D" w14:textId="78580019" w:rsidR="002B0B5A" w:rsidRPr="00B1080B" w:rsidRDefault="008A2E7E" w:rsidP="002B0B5A">
      <w:pPr>
        <w:pStyle w:val="ac"/>
        <w:ind w:left="0" w:right="-45"/>
        <w:jc w:val="center"/>
        <w:rPr>
          <w:b/>
          <w:bCs/>
        </w:rPr>
      </w:pPr>
      <w:r w:rsidRPr="00B1080B">
        <w:rPr>
          <w:b/>
          <w:bCs/>
        </w:rPr>
        <w:t xml:space="preserve">о смете </w:t>
      </w:r>
      <w:r w:rsidR="00051CFA" w:rsidRPr="00B1080B">
        <w:rPr>
          <w:b/>
          <w:bCs/>
        </w:rPr>
        <w:t>поступлений</w:t>
      </w:r>
      <w:r w:rsidRPr="00B1080B">
        <w:rPr>
          <w:b/>
          <w:bCs/>
        </w:rPr>
        <w:t xml:space="preserve"> и расходов Ассоциации «Строители Омска» </w:t>
      </w:r>
    </w:p>
    <w:p w14:paraId="6308BD69" w14:textId="63777B67" w:rsidR="002C355C" w:rsidRPr="00B1080B" w:rsidRDefault="002C355C" w:rsidP="002B0B5A">
      <w:pPr>
        <w:pStyle w:val="ac"/>
        <w:ind w:left="0" w:right="-45"/>
        <w:jc w:val="center"/>
        <w:rPr>
          <w:b/>
          <w:bCs/>
        </w:rPr>
      </w:pPr>
      <w:r w:rsidRPr="00B1080B">
        <w:rPr>
          <w:b/>
          <w:bCs/>
        </w:rPr>
        <w:t>(Положение о смете)</w:t>
      </w:r>
    </w:p>
    <w:p w14:paraId="3D4D1111" w14:textId="77777777" w:rsidR="002C355C" w:rsidRPr="00B1080B" w:rsidRDefault="002C355C" w:rsidP="002B0B5A">
      <w:pPr>
        <w:pStyle w:val="ac"/>
        <w:ind w:left="0" w:right="-45"/>
        <w:jc w:val="center"/>
        <w:rPr>
          <w:b/>
          <w:bCs/>
        </w:rPr>
      </w:pPr>
    </w:p>
    <w:p w14:paraId="08606107" w14:textId="7E6354B4" w:rsidR="008A2E7E" w:rsidRPr="00B1080B" w:rsidRDefault="008A2E7E" w:rsidP="002B0B5A">
      <w:pPr>
        <w:pStyle w:val="ac"/>
        <w:ind w:left="0" w:right="-45"/>
        <w:jc w:val="center"/>
        <w:rPr>
          <w:sz w:val="22"/>
          <w:szCs w:val="22"/>
        </w:rPr>
      </w:pPr>
      <w:r w:rsidRPr="00B1080B">
        <w:rPr>
          <w:b/>
          <w:bCs/>
          <w:sz w:val="22"/>
          <w:szCs w:val="22"/>
        </w:rPr>
        <w:t>(</w:t>
      </w:r>
      <w:r w:rsidR="002C355C" w:rsidRPr="00B1080B">
        <w:rPr>
          <w:b/>
          <w:bCs/>
          <w:sz w:val="22"/>
          <w:szCs w:val="22"/>
        </w:rPr>
        <w:t>Р</w:t>
      </w:r>
      <w:r w:rsidRPr="00B1080B">
        <w:rPr>
          <w:b/>
          <w:bCs/>
          <w:sz w:val="22"/>
          <w:szCs w:val="22"/>
        </w:rPr>
        <w:t xml:space="preserve">едакция № </w:t>
      </w:r>
      <w:r w:rsidR="00826EB2" w:rsidRPr="00B1080B">
        <w:rPr>
          <w:b/>
          <w:bCs/>
          <w:sz w:val="22"/>
          <w:szCs w:val="22"/>
        </w:rPr>
        <w:t>4</w:t>
      </w:r>
      <w:r w:rsidRPr="00B1080B">
        <w:rPr>
          <w:b/>
          <w:bCs/>
          <w:sz w:val="22"/>
          <w:szCs w:val="22"/>
        </w:rPr>
        <w:t>)</w:t>
      </w:r>
    </w:p>
    <w:p w14:paraId="7476F3F3" w14:textId="77777777" w:rsidR="008A2E7E" w:rsidRPr="00B1080B" w:rsidRDefault="008A2E7E" w:rsidP="008A2E7E">
      <w:pPr>
        <w:pStyle w:val="ac"/>
        <w:tabs>
          <w:tab w:val="left" w:pos="3544"/>
        </w:tabs>
        <w:spacing w:before="120" w:line="288" w:lineRule="auto"/>
        <w:ind w:left="0" w:right="-43"/>
        <w:jc w:val="left"/>
      </w:pPr>
    </w:p>
    <w:p w14:paraId="1279AA24" w14:textId="4920C8D8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>1. Общие положения</w:t>
      </w:r>
    </w:p>
    <w:p w14:paraId="6080DA1A" w14:textId="71A9E52E" w:rsidR="008A2E7E" w:rsidRPr="00B1080B" w:rsidRDefault="008A2E7E" w:rsidP="00EF6ACE">
      <w:pPr>
        <w:pStyle w:val="a7"/>
        <w:numPr>
          <w:ilvl w:val="1"/>
          <w:numId w:val="11"/>
        </w:numPr>
        <w:tabs>
          <w:tab w:val="left" w:pos="509"/>
          <w:tab w:val="left" w:pos="3544"/>
        </w:tabs>
        <w:spacing w:line="288" w:lineRule="auto"/>
        <w:ind w:left="0" w:right="-45" w:firstLine="0"/>
        <w:contextualSpacing w:val="0"/>
        <w:jc w:val="both"/>
        <w:rPr>
          <w:rFonts w:ascii="Calibri" w:hAnsi="Calibri"/>
          <w:sz w:val="24"/>
        </w:rPr>
      </w:pPr>
      <w:r w:rsidRPr="00B1080B">
        <w:rPr>
          <w:spacing w:val="-1"/>
          <w:sz w:val="24"/>
        </w:rPr>
        <w:t xml:space="preserve">Настоящее Положение о смете </w:t>
      </w:r>
      <w:r w:rsidR="00051CFA" w:rsidRPr="00B1080B">
        <w:rPr>
          <w:spacing w:val="-1"/>
          <w:sz w:val="24"/>
        </w:rPr>
        <w:t>поступлений</w:t>
      </w:r>
      <w:r w:rsidRPr="00B1080B">
        <w:rPr>
          <w:spacing w:val="-1"/>
          <w:sz w:val="24"/>
        </w:rPr>
        <w:t xml:space="preserve"> </w:t>
      </w:r>
      <w:r w:rsidRPr="00B1080B">
        <w:rPr>
          <w:sz w:val="24"/>
        </w:rPr>
        <w:t>и расходов Ассоциации «Строители Омска» (далее</w:t>
      </w:r>
      <w:r w:rsidR="002B0B5A" w:rsidRPr="00B1080B">
        <w:rPr>
          <w:sz w:val="24"/>
        </w:rPr>
        <w:t xml:space="preserve"> – </w:t>
      </w:r>
      <w:r w:rsidRPr="00B1080B">
        <w:rPr>
          <w:sz w:val="24"/>
        </w:rPr>
        <w:t>Положение)</w:t>
      </w:r>
      <w:r w:rsidR="00225471" w:rsidRPr="00B1080B">
        <w:rPr>
          <w:sz w:val="24"/>
        </w:rPr>
        <w:t>, ранее Положение о смете доходов и расходов,</w:t>
      </w:r>
      <w:r w:rsidRPr="00B1080B">
        <w:rPr>
          <w:sz w:val="24"/>
        </w:rPr>
        <w:t xml:space="preserve"> разработано в соответствии с Федеральным законом «О саморегулируемых организациях», Уставом Ассоциации «Строители Омска» (далее – Устав).</w:t>
      </w:r>
      <w:r w:rsidR="00B97FA0" w:rsidRPr="00B1080B">
        <w:rPr>
          <w:sz w:val="24"/>
        </w:rPr>
        <w:t xml:space="preserve"> Наименование «</w:t>
      </w:r>
      <w:r w:rsidR="00B97FA0" w:rsidRPr="00B1080B">
        <w:rPr>
          <w:spacing w:val="-1"/>
          <w:sz w:val="24"/>
        </w:rPr>
        <w:t xml:space="preserve">Положение о смете поступлений </w:t>
      </w:r>
      <w:r w:rsidR="00B97FA0" w:rsidRPr="00B1080B">
        <w:rPr>
          <w:sz w:val="24"/>
        </w:rPr>
        <w:t>и расходов Ассоциации «Строители Омска»», используемое в стандартах и внутренних документах Ассоциации, соответствует наименованию «Положение о смете»</w:t>
      </w:r>
      <w:r w:rsidR="000E0542" w:rsidRPr="00B1080B">
        <w:rPr>
          <w:sz w:val="24"/>
        </w:rPr>
        <w:t>.</w:t>
      </w:r>
    </w:p>
    <w:p w14:paraId="4A3C0C09" w14:textId="7DD99A20" w:rsidR="008A2E7E" w:rsidRPr="00B1080B" w:rsidRDefault="008A2E7E" w:rsidP="002577D4">
      <w:pPr>
        <w:pStyle w:val="a7"/>
        <w:numPr>
          <w:ilvl w:val="1"/>
          <w:numId w:val="11"/>
        </w:numPr>
        <w:tabs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rFonts w:ascii="Calibri" w:hAnsi="Calibri"/>
          <w:sz w:val="24"/>
        </w:rPr>
      </w:pPr>
      <w:r w:rsidRPr="00B1080B">
        <w:rPr>
          <w:sz w:val="24"/>
        </w:rPr>
        <w:t xml:space="preserve">Настоящее Положение регулирует вопросы составления, утверждения и исполнения сметы </w:t>
      </w:r>
      <w:r w:rsidR="00051CFA" w:rsidRPr="00B1080B">
        <w:rPr>
          <w:sz w:val="24"/>
        </w:rPr>
        <w:t>поступлений</w:t>
      </w:r>
      <w:r w:rsidRPr="00B1080B">
        <w:rPr>
          <w:sz w:val="24"/>
        </w:rPr>
        <w:t xml:space="preserve"> и расходов (далее – </w:t>
      </w:r>
      <w:r w:rsidR="006E319C" w:rsidRPr="00B1080B">
        <w:rPr>
          <w:sz w:val="24"/>
        </w:rPr>
        <w:t>С</w:t>
      </w:r>
      <w:r w:rsidRPr="00B1080B">
        <w:rPr>
          <w:sz w:val="24"/>
        </w:rPr>
        <w:t>мета) Ассоциации «Строители Омска» (далее – Ассоциация) как финансового документа.</w:t>
      </w:r>
    </w:p>
    <w:p w14:paraId="7CA68105" w14:textId="77777777" w:rsidR="008A2E7E" w:rsidRPr="00B1080B" w:rsidRDefault="008A2E7E" w:rsidP="002577D4">
      <w:pPr>
        <w:pStyle w:val="a7"/>
        <w:numPr>
          <w:ilvl w:val="1"/>
          <w:numId w:val="11"/>
        </w:numPr>
        <w:tabs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>Нормативные или распорядительные документы Президиума Ассоциации и исполнительного органа Ассоциации, изданные после утверждения настоящего Положения, прямо или косвенно касающиеся финансовой деятельности, не должны противоречить настоящему Положению. В случае такого противоречия применяется настоящее Положение.</w:t>
      </w:r>
    </w:p>
    <w:p w14:paraId="1AB08F29" w14:textId="6CCBD62B" w:rsidR="008A2E7E" w:rsidRPr="00B1080B" w:rsidRDefault="008A2E7E" w:rsidP="002577D4">
      <w:pPr>
        <w:pStyle w:val="a7"/>
        <w:numPr>
          <w:ilvl w:val="1"/>
          <w:numId w:val="11"/>
        </w:numPr>
        <w:tabs>
          <w:tab w:val="left" w:pos="528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</w:rPr>
        <w:t xml:space="preserve">В </w:t>
      </w:r>
      <w:r w:rsidR="00C338D6" w:rsidRPr="00B1080B">
        <w:rPr>
          <w:sz w:val="24"/>
        </w:rPr>
        <w:t>с</w:t>
      </w:r>
      <w:r w:rsidRPr="00B1080B">
        <w:rPr>
          <w:sz w:val="24"/>
        </w:rPr>
        <w:t xml:space="preserve">мете Ассоциации перечисляются поступления и расходы, необходимые для </w:t>
      </w:r>
      <w:r w:rsidRPr="00B1080B">
        <w:rPr>
          <w:sz w:val="24"/>
          <w:szCs w:val="24"/>
        </w:rPr>
        <w:t>содержания Ассоциации и осуществления Ассоциацией уставной деятельности.</w:t>
      </w:r>
    </w:p>
    <w:p w14:paraId="0270D291" w14:textId="2E4DE384" w:rsidR="008A2E7E" w:rsidRPr="00B1080B" w:rsidRDefault="004F35C6" w:rsidP="002577D4">
      <w:pPr>
        <w:pStyle w:val="a7"/>
        <w:numPr>
          <w:ilvl w:val="1"/>
          <w:numId w:val="11"/>
        </w:numPr>
        <w:tabs>
          <w:tab w:val="left" w:pos="509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pacing w:val="-1"/>
          <w:sz w:val="24"/>
          <w:szCs w:val="24"/>
        </w:rPr>
        <w:t>С</w:t>
      </w:r>
      <w:r w:rsidR="008A2E7E" w:rsidRPr="00B1080B">
        <w:rPr>
          <w:spacing w:val="-1"/>
          <w:sz w:val="24"/>
          <w:szCs w:val="24"/>
        </w:rPr>
        <w:t xml:space="preserve">мета Ассоциации </w:t>
      </w:r>
      <w:r w:rsidR="008A2E7E" w:rsidRPr="00B1080B">
        <w:rPr>
          <w:sz w:val="24"/>
          <w:szCs w:val="24"/>
        </w:rPr>
        <w:t>на очередной финансовый год, внесение в не</w:t>
      </w:r>
      <w:r w:rsidR="0019161A" w:rsidRPr="00B1080B">
        <w:rPr>
          <w:sz w:val="24"/>
          <w:szCs w:val="24"/>
        </w:rPr>
        <w:t>ё</w:t>
      </w:r>
      <w:r w:rsidR="008A2E7E" w:rsidRPr="00B1080B">
        <w:rPr>
          <w:sz w:val="24"/>
          <w:szCs w:val="24"/>
        </w:rPr>
        <w:t xml:space="preserve"> изменений (дополнений) утверждаются </w:t>
      </w:r>
      <w:r w:rsidR="00330080" w:rsidRPr="00B1080B">
        <w:rPr>
          <w:sz w:val="24"/>
          <w:szCs w:val="24"/>
        </w:rPr>
        <w:t>о</w:t>
      </w:r>
      <w:r w:rsidR="008A2E7E" w:rsidRPr="00B1080B">
        <w:rPr>
          <w:sz w:val="24"/>
          <w:szCs w:val="24"/>
        </w:rPr>
        <w:t xml:space="preserve">бщим собранием членов Ассоциации. Форма </w:t>
      </w:r>
      <w:r w:rsidR="00C338D6" w:rsidRPr="00B1080B">
        <w:rPr>
          <w:sz w:val="24"/>
          <w:szCs w:val="24"/>
        </w:rPr>
        <w:t>с</w:t>
      </w:r>
      <w:r w:rsidR="008A2E7E" w:rsidRPr="00B1080B">
        <w:rPr>
          <w:sz w:val="24"/>
          <w:szCs w:val="24"/>
        </w:rPr>
        <w:t>меты определяется Приложением № 1 к настоящему Положению.</w:t>
      </w:r>
    </w:p>
    <w:p w14:paraId="3D4AC0C5" w14:textId="77777777" w:rsidR="008A2E7E" w:rsidRPr="00B1080B" w:rsidRDefault="008A2E7E" w:rsidP="002577D4">
      <w:pPr>
        <w:pStyle w:val="a7"/>
        <w:numPr>
          <w:ilvl w:val="1"/>
          <w:numId w:val="11"/>
        </w:numPr>
        <w:tabs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>Расходы на содержание Ассоциации и ведение Ассоциацией уставной деятельности осуществляются генеральным директором Ассоциации в пределах полномочий, предоставленных ему Уставом и настоящим Положением.</w:t>
      </w:r>
    </w:p>
    <w:p w14:paraId="77D212F7" w14:textId="25FDD3A5" w:rsidR="008A2E7E" w:rsidRPr="00B1080B" w:rsidRDefault="008A2E7E" w:rsidP="00F873EC">
      <w:pPr>
        <w:pStyle w:val="a7"/>
        <w:numPr>
          <w:ilvl w:val="1"/>
          <w:numId w:val="11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До утверждения </w:t>
      </w:r>
      <w:r w:rsidR="00330080" w:rsidRPr="00B1080B">
        <w:rPr>
          <w:sz w:val="24"/>
        </w:rPr>
        <w:t>о</w:t>
      </w:r>
      <w:r w:rsidRPr="00B1080B">
        <w:rPr>
          <w:sz w:val="24"/>
        </w:rPr>
        <w:t xml:space="preserve">бщим собранием членов Ассоциации сметы на очередной финансовый год генеральный директор Ассоциации имеет право производить расходы по текущей деятельности Ассоциации ежемесячно в размере не более 1/12 от каждой статьи </w:t>
      </w:r>
      <w:r w:rsidR="00C338D6" w:rsidRPr="00B1080B">
        <w:rPr>
          <w:sz w:val="24"/>
        </w:rPr>
        <w:t>с</w:t>
      </w:r>
      <w:r w:rsidRPr="00B1080B">
        <w:rPr>
          <w:sz w:val="24"/>
        </w:rPr>
        <w:t>меты за прошедший год на каждый полный месяц.</w:t>
      </w:r>
    </w:p>
    <w:p w14:paraId="512E96EC" w14:textId="6EE47DCA" w:rsidR="008A2E7E" w:rsidRPr="00B1080B" w:rsidRDefault="008A2E7E" w:rsidP="002577D4">
      <w:pPr>
        <w:pStyle w:val="a7"/>
        <w:numPr>
          <w:ilvl w:val="1"/>
          <w:numId w:val="11"/>
        </w:numPr>
        <w:tabs>
          <w:tab w:val="left" w:pos="521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Финансовым годом для целей планирования и исполнения </w:t>
      </w:r>
      <w:r w:rsidR="00C338D6" w:rsidRPr="00B1080B">
        <w:rPr>
          <w:sz w:val="24"/>
        </w:rPr>
        <w:t>с</w:t>
      </w:r>
      <w:r w:rsidRPr="00B1080B">
        <w:rPr>
          <w:sz w:val="24"/>
        </w:rPr>
        <w:t>меты Ассоциации признается календарный год, который начинается</w:t>
      </w:r>
      <w:r w:rsidR="00D73980" w:rsidRPr="00B1080B">
        <w:rPr>
          <w:sz w:val="24"/>
        </w:rPr>
        <w:t xml:space="preserve"> </w:t>
      </w:r>
      <w:r w:rsidRPr="00B1080B">
        <w:rPr>
          <w:sz w:val="24"/>
        </w:rPr>
        <w:t>1 января и заканчивается 31 декабря.</w:t>
      </w:r>
    </w:p>
    <w:p w14:paraId="0360CC0E" w14:textId="6A2D3F55" w:rsidR="008A2E7E" w:rsidRPr="00B1080B" w:rsidRDefault="008A2E7E" w:rsidP="00F873EC">
      <w:pPr>
        <w:pStyle w:val="a7"/>
        <w:numPr>
          <w:ilvl w:val="1"/>
          <w:numId w:val="11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Форма </w:t>
      </w:r>
      <w:r w:rsidR="00C338D6" w:rsidRPr="00B1080B">
        <w:rPr>
          <w:sz w:val="24"/>
        </w:rPr>
        <w:t>с</w:t>
      </w:r>
      <w:r w:rsidRPr="00B1080B">
        <w:rPr>
          <w:sz w:val="24"/>
        </w:rPr>
        <w:t>меты Ассоциации и отчета о е</w:t>
      </w:r>
      <w:r w:rsidR="0019161A" w:rsidRPr="00B1080B">
        <w:rPr>
          <w:sz w:val="24"/>
        </w:rPr>
        <w:t>ё</w:t>
      </w:r>
      <w:r w:rsidRPr="00B1080B">
        <w:rPr>
          <w:sz w:val="24"/>
        </w:rPr>
        <w:t xml:space="preserve"> исполнении являются приложением к учетной политике Ассоциации в составе прочих первичных документов бухгалтерского учета.</w:t>
      </w:r>
    </w:p>
    <w:p w14:paraId="3380F347" w14:textId="77777777" w:rsidR="008A2E7E" w:rsidRPr="00B1080B" w:rsidRDefault="008A2E7E" w:rsidP="008A2E7E">
      <w:pPr>
        <w:pStyle w:val="ac"/>
        <w:tabs>
          <w:tab w:val="left" w:pos="3544"/>
        </w:tabs>
        <w:spacing w:before="120" w:line="288" w:lineRule="auto"/>
        <w:ind w:left="0" w:right="-43"/>
        <w:jc w:val="left"/>
        <w:rPr>
          <w:sz w:val="16"/>
          <w:szCs w:val="16"/>
        </w:rPr>
      </w:pPr>
    </w:p>
    <w:p w14:paraId="7501BB7D" w14:textId="5811E109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trike/>
          <w:sz w:val="24"/>
          <w:szCs w:val="24"/>
        </w:rPr>
      </w:pPr>
      <w:r w:rsidRPr="00B1080B">
        <w:rPr>
          <w:b/>
          <w:bCs/>
          <w:sz w:val="24"/>
          <w:szCs w:val="24"/>
        </w:rPr>
        <w:t xml:space="preserve">2. </w:t>
      </w:r>
      <w:r w:rsidR="00E84FA1" w:rsidRPr="00B1080B">
        <w:rPr>
          <w:b/>
          <w:bCs/>
          <w:sz w:val="24"/>
          <w:szCs w:val="24"/>
        </w:rPr>
        <w:t xml:space="preserve">Порядок составления и утверждения сметы, отчета об исполнении </w:t>
      </w:r>
      <w:r w:rsidR="00C338D6" w:rsidRPr="00B1080B">
        <w:rPr>
          <w:b/>
          <w:bCs/>
          <w:sz w:val="24"/>
          <w:szCs w:val="24"/>
        </w:rPr>
        <w:t>с</w:t>
      </w:r>
      <w:r w:rsidR="00E84FA1" w:rsidRPr="00B1080B">
        <w:rPr>
          <w:b/>
          <w:bCs/>
          <w:sz w:val="24"/>
          <w:szCs w:val="24"/>
        </w:rPr>
        <w:t>меты</w:t>
      </w:r>
    </w:p>
    <w:p w14:paraId="5E829C4D" w14:textId="1F5E6A94" w:rsidR="008A2E7E" w:rsidRPr="00B1080B" w:rsidRDefault="008A2E7E" w:rsidP="002577D4">
      <w:pPr>
        <w:pStyle w:val="a7"/>
        <w:numPr>
          <w:ilvl w:val="1"/>
          <w:numId w:val="10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Организация разработки проекта </w:t>
      </w:r>
      <w:r w:rsidR="00C338D6" w:rsidRPr="00B1080B">
        <w:rPr>
          <w:sz w:val="24"/>
        </w:rPr>
        <w:t>с</w:t>
      </w:r>
      <w:r w:rsidRPr="00B1080B">
        <w:rPr>
          <w:sz w:val="24"/>
        </w:rPr>
        <w:t>меты Ассоциации на следующий финансовый год осуществляется генеральным директором Ассоциации.</w:t>
      </w:r>
    </w:p>
    <w:p w14:paraId="53B31368" w14:textId="0804EE0C" w:rsidR="008A2E7E" w:rsidRPr="00B1080B" w:rsidRDefault="008A2E7E" w:rsidP="002577D4">
      <w:pPr>
        <w:pStyle w:val="a7"/>
        <w:numPr>
          <w:ilvl w:val="1"/>
          <w:numId w:val="10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  <w:szCs w:val="24"/>
        </w:rPr>
        <w:lastRenderedPageBreak/>
        <w:t xml:space="preserve">Смета Ассоциации, отчет об исполнении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 xml:space="preserve">меты Ассоциации составляются в соответствии с формами (Приложения № 1 и № 2 к настоящему Положению). Показатели в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 xml:space="preserve">мете Ассоциации приводятся в тысячах рублей. Исправления и помарки в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>мете Ассоциации не допускаются.</w:t>
      </w:r>
    </w:p>
    <w:p w14:paraId="17FC6A08" w14:textId="1647B6C8" w:rsidR="008A2E7E" w:rsidRPr="00B1080B" w:rsidRDefault="008A2E7E" w:rsidP="002577D4">
      <w:pPr>
        <w:pStyle w:val="a7"/>
        <w:numPr>
          <w:ilvl w:val="1"/>
          <w:numId w:val="9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В проекте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>меты указываются показатели в соответствии с Приложением № 1 к настоящему Положению.</w:t>
      </w:r>
    </w:p>
    <w:p w14:paraId="63CFC53C" w14:textId="0A2ABBFE" w:rsidR="00B2696D" w:rsidRPr="00B1080B" w:rsidRDefault="00B2696D" w:rsidP="002577D4">
      <w:pPr>
        <w:pStyle w:val="a7"/>
        <w:numPr>
          <w:ilvl w:val="1"/>
          <w:numId w:val="9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</w:rPr>
        <w:t xml:space="preserve">Проект </w:t>
      </w:r>
      <w:r w:rsidR="00C338D6" w:rsidRPr="00B1080B">
        <w:rPr>
          <w:sz w:val="24"/>
        </w:rPr>
        <w:t>с</w:t>
      </w:r>
      <w:r w:rsidRPr="00B1080B">
        <w:rPr>
          <w:sz w:val="24"/>
        </w:rPr>
        <w:t xml:space="preserve">меты на утверждение общему собранию членов Ассоциации представляется генеральным директором Ассоциации. </w:t>
      </w:r>
    </w:p>
    <w:p w14:paraId="347CA621" w14:textId="77777777" w:rsidR="007A3995" w:rsidRPr="00B1080B" w:rsidRDefault="008A2E7E" w:rsidP="0084339A">
      <w:pPr>
        <w:pStyle w:val="a7"/>
        <w:numPr>
          <w:ilvl w:val="1"/>
          <w:numId w:val="9"/>
        </w:numPr>
        <w:tabs>
          <w:tab w:val="left" w:pos="426"/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</w:rPr>
        <w:t xml:space="preserve">При наличии у </w:t>
      </w:r>
      <w:r w:rsidR="00E84FA1" w:rsidRPr="00B1080B">
        <w:rPr>
          <w:sz w:val="24"/>
        </w:rPr>
        <w:t>о</w:t>
      </w:r>
      <w:r w:rsidRPr="00B1080B">
        <w:rPr>
          <w:sz w:val="24"/>
        </w:rPr>
        <w:t xml:space="preserve">бщего собрания мотивированных замечаний к представленному проекту </w:t>
      </w:r>
      <w:r w:rsidR="00C338D6" w:rsidRPr="00B1080B">
        <w:rPr>
          <w:sz w:val="24"/>
        </w:rPr>
        <w:t>с</w:t>
      </w:r>
      <w:r w:rsidRPr="00B1080B">
        <w:rPr>
          <w:sz w:val="24"/>
        </w:rPr>
        <w:t xml:space="preserve">меты, он направляется генеральному директору Ассоциации на доработку. Утверждение </w:t>
      </w:r>
      <w:r w:rsidR="00C338D6" w:rsidRPr="00B1080B">
        <w:rPr>
          <w:sz w:val="24"/>
        </w:rPr>
        <w:t>с</w:t>
      </w:r>
      <w:r w:rsidRPr="00B1080B">
        <w:rPr>
          <w:sz w:val="24"/>
        </w:rPr>
        <w:t xml:space="preserve">меты Ассоциации в окончательной редакции утверждается решением </w:t>
      </w:r>
      <w:r w:rsidR="00E84FA1" w:rsidRPr="00B1080B">
        <w:rPr>
          <w:sz w:val="24"/>
        </w:rPr>
        <w:t>о</w:t>
      </w:r>
      <w:r w:rsidRPr="00B1080B">
        <w:rPr>
          <w:sz w:val="24"/>
        </w:rPr>
        <w:t xml:space="preserve">бщего собрания членов Ассоциации в срок до </w:t>
      </w:r>
      <w:hyperlink r:id="rId8">
        <w:r w:rsidRPr="00B1080B">
          <w:rPr>
            <w:sz w:val="24"/>
          </w:rPr>
          <w:t>31 декабря</w:t>
        </w:r>
      </w:hyperlink>
      <w:r w:rsidRPr="00B1080B">
        <w:rPr>
          <w:sz w:val="24"/>
        </w:rPr>
        <w:t xml:space="preserve"> отчетного года.</w:t>
      </w:r>
      <w:r w:rsidR="00C0615A" w:rsidRPr="00B1080B">
        <w:rPr>
          <w:sz w:val="24"/>
        </w:rPr>
        <w:t xml:space="preserve"> </w:t>
      </w:r>
    </w:p>
    <w:p w14:paraId="239FD44C" w14:textId="4149E6C6" w:rsidR="00263FAC" w:rsidRPr="00B1080B" w:rsidRDefault="00263FAC" w:rsidP="0084339A">
      <w:pPr>
        <w:pStyle w:val="a7"/>
        <w:numPr>
          <w:ilvl w:val="1"/>
          <w:numId w:val="9"/>
        </w:numPr>
        <w:tabs>
          <w:tab w:val="left" w:pos="426"/>
          <w:tab w:val="left" w:pos="567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Допускается текущая корректировка плановой сметы как по </w:t>
      </w:r>
      <w:r w:rsidR="00871827" w:rsidRPr="00B1080B">
        <w:rPr>
          <w:sz w:val="24"/>
          <w:szCs w:val="24"/>
        </w:rPr>
        <w:t>поступлениям</w:t>
      </w:r>
      <w:r w:rsidRPr="00B1080B">
        <w:rPr>
          <w:sz w:val="24"/>
          <w:szCs w:val="24"/>
        </w:rPr>
        <w:t>, так и по расходам. Внесение изменений в смету в части общих параметров (итоговых показателей по разделу) поступлений и расходов утверждается общим собранием.</w:t>
      </w:r>
    </w:p>
    <w:p w14:paraId="7C9AED8B" w14:textId="526ADFE9" w:rsidR="00263FAC" w:rsidRPr="00B1080B" w:rsidRDefault="00B2696D" w:rsidP="002577D4">
      <w:pPr>
        <w:tabs>
          <w:tab w:val="left" w:pos="284"/>
          <w:tab w:val="left" w:pos="3544"/>
        </w:tabs>
        <w:spacing w:line="288" w:lineRule="auto"/>
        <w:ind w:left="-57" w:right="-45"/>
        <w:jc w:val="both"/>
        <w:rPr>
          <w:sz w:val="24"/>
          <w:szCs w:val="24"/>
        </w:rPr>
      </w:pPr>
      <w:r w:rsidRPr="00B1080B">
        <w:rPr>
          <w:sz w:val="24"/>
          <w:szCs w:val="24"/>
        </w:rPr>
        <w:t>2.</w:t>
      </w:r>
      <w:r w:rsidR="00EF6ACE" w:rsidRPr="00B1080B">
        <w:rPr>
          <w:sz w:val="24"/>
          <w:szCs w:val="24"/>
        </w:rPr>
        <w:t xml:space="preserve">6. </w:t>
      </w:r>
      <w:r w:rsidR="00263FAC" w:rsidRPr="00B1080B">
        <w:rPr>
          <w:sz w:val="24"/>
          <w:szCs w:val="24"/>
        </w:rPr>
        <w:t>В соответствии с Уставом Ассоциации, внесение изменений в смету в части перераспределения денежных средств между статьями расходов, в пределах утвержденной общим собранием сметы Ассоциации, в рамках финансового года, осуществляет Президиум Ассоциации.</w:t>
      </w:r>
    </w:p>
    <w:p w14:paraId="12B8785B" w14:textId="110F26DC" w:rsidR="00E84FA1" w:rsidRPr="00B1080B" w:rsidRDefault="00C338D6" w:rsidP="002577D4">
      <w:pPr>
        <w:tabs>
          <w:tab w:val="left" w:pos="284"/>
          <w:tab w:val="left" w:pos="426"/>
          <w:tab w:val="left" w:pos="3544"/>
        </w:tabs>
        <w:spacing w:line="288" w:lineRule="auto"/>
        <w:ind w:left="-57" w:right="-45"/>
        <w:jc w:val="both"/>
        <w:rPr>
          <w:sz w:val="24"/>
        </w:rPr>
      </w:pPr>
      <w:r w:rsidRPr="00B1080B">
        <w:rPr>
          <w:sz w:val="24"/>
          <w:szCs w:val="24"/>
        </w:rPr>
        <w:t>2.</w:t>
      </w:r>
      <w:r w:rsidR="00EF6ACE" w:rsidRPr="00B1080B">
        <w:rPr>
          <w:sz w:val="24"/>
          <w:szCs w:val="24"/>
        </w:rPr>
        <w:t>7</w:t>
      </w:r>
      <w:r w:rsidRPr="00B1080B">
        <w:rPr>
          <w:sz w:val="24"/>
          <w:szCs w:val="24"/>
        </w:rPr>
        <w:t xml:space="preserve">. </w:t>
      </w:r>
      <w:r w:rsidRPr="00B1080B">
        <w:rPr>
          <w:sz w:val="24"/>
        </w:rPr>
        <w:t xml:space="preserve"> </w:t>
      </w:r>
      <w:r w:rsidR="00E84FA1" w:rsidRPr="00B1080B">
        <w:rPr>
          <w:sz w:val="24"/>
        </w:rPr>
        <w:t xml:space="preserve">Отчет об исполнении </w:t>
      </w:r>
      <w:r w:rsidRPr="00B1080B">
        <w:rPr>
          <w:sz w:val="24"/>
        </w:rPr>
        <w:t>с</w:t>
      </w:r>
      <w:r w:rsidR="00E84FA1" w:rsidRPr="00B1080B">
        <w:rPr>
          <w:sz w:val="24"/>
        </w:rPr>
        <w:t xml:space="preserve">меты составляется главным бухгалтером Ассоциации на основании данных о фактически поступивших средствах и фактически произведенных расходах. Расхождения между плановыми и фактическими показателями в отчете об исполнении </w:t>
      </w:r>
      <w:r w:rsidRPr="00B1080B">
        <w:rPr>
          <w:sz w:val="24"/>
        </w:rPr>
        <w:t>с</w:t>
      </w:r>
      <w:r w:rsidR="00E84FA1" w:rsidRPr="00B1080B">
        <w:rPr>
          <w:sz w:val="24"/>
        </w:rPr>
        <w:t>меты не являются нарушением настоящего Положения.</w:t>
      </w:r>
    </w:p>
    <w:p w14:paraId="0F68FF7C" w14:textId="2FD4520E" w:rsidR="00263FAC" w:rsidRPr="00B1080B" w:rsidRDefault="00C338D6" w:rsidP="002577D4">
      <w:pPr>
        <w:tabs>
          <w:tab w:val="left" w:pos="566"/>
          <w:tab w:val="left" w:pos="3544"/>
        </w:tabs>
        <w:spacing w:line="288" w:lineRule="auto"/>
        <w:ind w:left="-57" w:right="-45"/>
        <w:jc w:val="both"/>
        <w:rPr>
          <w:sz w:val="24"/>
        </w:rPr>
      </w:pPr>
      <w:r w:rsidRPr="00B1080B">
        <w:rPr>
          <w:sz w:val="24"/>
          <w:szCs w:val="24"/>
        </w:rPr>
        <w:t>2.</w:t>
      </w:r>
      <w:r w:rsidR="00EF6ACE" w:rsidRPr="00B1080B">
        <w:rPr>
          <w:sz w:val="24"/>
        </w:rPr>
        <w:t>8</w:t>
      </w:r>
      <w:r w:rsidRPr="00B1080B">
        <w:rPr>
          <w:sz w:val="24"/>
        </w:rPr>
        <w:t xml:space="preserve">. </w:t>
      </w:r>
      <w:r w:rsidR="00E84FA1" w:rsidRPr="00B1080B">
        <w:rPr>
          <w:sz w:val="24"/>
        </w:rPr>
        <w:t xml:space="preserve">Утверждение Общим собранием членов Ассоциации отчета об исполнении </w:t>
      </w:r>
      <w:r w:rsidRPr="00B1080B">
        <w:rPr>
          <w:sz w:val="24"/>
        </w:rPr>
        <w:t>с</w:t>
      </w:r>
      <w:r w:rsidR="00E84FA1" w:rsidRPr="00B1080B">
        <w:rPr>
          <w:sz w:val="24"/>
        </w:rPr>
        <w:t>меты является признанием соответствия целевых поступлений и целевого расходования средств в отчетном периоде уставным целям и задачам Ассоциации.</w:t>
      </w:r>
    </w:p>
    <w:p w14:paraId="12C6487E" w14:textId="77777777" w:rsidR="003C0A8B" w:rsidRPr="00B1080B" w:rsidRDefault="003C0A8B" w:rsidP="003C0A8B">
      <w:pPr>
        <w:tabs>
          <w:tab w:val="left" w:pos="566"/>
          <w:tab w:val="left" w:pos="3544"/>
        </w:tabs>
        <w:spacing w:before="120" w:line="288" w:lineRule="auto"/>
        <w:ind w:left="-57" w:right="-45"/>
        <w:jc w:val="both"/>
        <w:rPr>
          <w:sz w:val="24"/>
        </w:rPr>
      </w:pPr>
    </w:p>
    <w:p w14:paraId="21094939" w14:textId="3F54C0E9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 xml:space="preserve">3. </w:t>
      </w:r>
      <w:r w:rsidR="00051CFA" w:rsidRPr="00B1080B">
        <w:rPr>
          <w:b/>
          <w:bCs/>
          <w:sz w:val="24"/>
          <w:szCs w:val="24"/>
        </w:rPr>
        <w:t>Поступления</w:t>
      </w:r>
      <w:r w:rsidRPr="00B1080B">
        <w:rPr>
          <w:b/>
          <w:bCs/>
          <w:sz w:val="24"/>
          <w:szCs w:val="24"/>
        </w:rPr>
        <w:t xml:space="preserve"> Ассоциации</w:t>
      </w:r>
    </w:p>
    <w:p w14:paraId="7C4AE413" w14:textId="32117331" w:rsidR="008A2E7E" w:rsidRPr="00B1080B" w:rsidRDefault="00263FAC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>В соответствии с Уставом Ассоциации источниками формирования имущества Ассоциации в денежной и иных формах являют</w:t>
      </w:r>
      <w:r w:rsidR="001D1D6D" w:rsidRPr="00B1080B">
        <w:rPr>
          <w:sz w:val="24"/>
        </w:rPr>
        <w:t>с</w:t>
      </w:r>
      <w:r w:rsidRPr="00B1080B">
        <w:rPr>
          <w:sz w:val="24"/>
        </w:rPr>
        <w:t xml:space="preserve">я </w:t>
      </w:r>
      <w:r w:rsidR="001D1D6D" w:rsidRPr="00B1080B">
        <w:rPr>
          <w:sz w:val="24"/>
        </w:rPr>
        <w:t>– регулярные и единовременные поступления от членов Ассоциации (вступительные, членские и целевые взносы), добровольные имущественные и иные взносы и пожертвования, как членов Ассоциации, так и физических и юридических лиц, для реализации уставных целей Ассоциации, доходы полученные от размещения и инвестирования денежных средств и иные не запрещенные законодательством источники.</w:t>
      </w:r>
      <w:r w:rsidRPr="00B1080B">
        <w:rPr>
          <w:sz w:val="24"/>
        </w:rPr>
        <w:t xml:space="preserve">   </w:t>
      </w:r>
    </w:p>
    <w:p w14:paraId="601C9AF8" w14:textId="03EED28A" w:rsidR="008A2E7E" w:rsidRPr="00B1080B" w:rsidRDefault="001D1D6D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В смете, по статьям поступлений, отражаются целевые поступления </w:t>
      </w:r>
      <w:hyperlink r:id="rId9">
        <w:r w:rsidRPr="00B1080B">
          <w:rPr>
            <w:sz w:val="24"/>
          </w:rPr>
          <w:t>денежных средств</w:t>
        </w:r>
      </w:hyperlink>
      <w:r w:rsidRPr="00B1080B">
        <w:rPr>
          <w:sz w:val="24"/>
        </w:rPr>
        <w:t xml:space="preserve"> и иного имущества на осуществление Ассоциацией некоммерческой деятельности в соответствии с е</w:t>
      </w:r>
      <w:r w:rsidR="0086342E" w:rsidRPr="00B1080B">
        <w:rPr>
          <w:sz w:val="24"/>
        </w:rPr>
        <w:t>ё</w:t>
      </w:r>
      <w:r w:rsidRPr="00B1080B">
        <w:rPr>
          <w:sz w:val="24"/>
        </w:rPr>
        <w:t xml:space="preserve"> уставными целями и задачами и прочие поступления, связанные с деятельностью Ассоциации</w:t>
      </w:r>
      <w:r w:rsidR="008A2E7E" w:rsidRPr="00B1080B">
        <w:rPr>
          <w:sz w:val="24"/>
        </w:rPr>
        <w:t>.</w:t>
      </w:r>
    </w:p>
    <w:p w14:paraId="447215DA" w14:textId="3D1FFF7D" w:rsidR="008A2E7E" w:rsidRPr="00B1080B" w:rsidRDefault="008A2E7E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К прочим поступлениям на осуществление Ассоциацией уставной некоммерческой деятельности относятся поступления имущества в рамках целевого финансирования </w:t>
      </w:r>
      <w:r w:rsidR="00F409A2" w:rsidRPr="00B1080B">
        <w:rPr>
          <w:sz w:val="24"/>
        </w:rPr>
        <w:t>от иных не запрещенных законодательством источников.</w:t>
      </w:r>
    </w:p>
    <w:p w14:paraId="55D3AF14" w14:textId="22C01BBC" w:rsidR="00D827AA" w:rsidRPr="00B1080B" w:rsidRDefault="004C37CD" w:rsidP="002577D4">
      <w:pPr>
        <w:pStyle w:val="a7"/>
        <w:numPr>
          <w:ilvl w:val="1"/>
          <w:numId w:val="8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 w:rsidRPr="00B1080B">
        <w:rPr>
          <w:sz w:val="24"/>
        </w:rPr>
        <w:t>С</w:t>
      </w:r>
      <w:r w:rsidR="008A2E7E" w:rsidRPr="00B1080B">
        <w:rPr>
          <w:sz w:val="24"/>
        </w:rPr>
        <w:t>татьи поступлении Ассоциации, правила планирования и уч</w:t>
      </w:r>
      <w:r w:rsidR="0086342E" w:rsidRPr="00B1080B">
        <w:rPr>
          <w:sz w:val="24"/>
        </w:rPr>
        <w:t>ё</w:t>
      </w:r>
      <w:r w:rsidR="008A2E7E" w:rsidRPr="00B1080B">
        <w:rPr>
          <w:sz w:val="24"/>
        </w:rPr>
        <w:t xml:space="preserve">та поступлений определены настоящим Положением в главе 5 </w:t>
      </w:r>
      <w:r w:rsidRPr="00B1080B">
        <w:rPr>
          <w:sz w:val="24"/>
        </w:rPr>
        <w:t>«Статьи поступлений</w:t>
      </w:r>
      <w:r w:rsidR="008A2E7E" w:rsidRPr="00B1080B">
        <w:rPr>
          <w:sz w:val="24"/>
        </w:rPr>
        <w:t xml:space="preserve"> сметы </w:t>
      </w:r>
      <w:r w:rsidRPr="00B1080B">
        <w:rPr>
          <w:sz w:val="24"/>
        </w:rPr>
        <w:t>Ассоциации</w:t>
      </w:r>
      <w:r w:rsidR="008A2E7E" w:rsidRPr="00B1080B">
        <w:rPr>
          <w:sz w:val="24"/>
        </w:rPr>
        <w:t>».</w:t>
      </w:r>
    </w:p>
    <w:p w14:paraId="3EF4C793" w14:textId="77777777" w:rsidR="00EF6ACE" w:rsidRPr="00B1080B" w:rsidRDefault="00EF6ACE" w:rsidP="00EF6ACE">
      <w:pPr>
        <w:pStyle w:val="a7"/>
        <w:tabs>
          <w:tab w:val="left" w:pos="588"/>
          <w:tab w:val="left" w:pos="3544"/>
        </w:tabs>
        <w:spacing w:before="120" w:line="288" w:lineRule="auto"/>
        <w:ind w:left="0" w:right="-43"/>
        <w:contextualSpacing w:val="0"/>
        <w:jc w:val="both"/>
        <w:rPr>
          <w:sz w:val="24"/>
        </w:rPr>
      </w:pPr>
    </w:p>
    <w:p w14:paraId="0057A304" w14:textId="77777777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>4. Расходы Ассоциации</w:t>
      </w:r>
    </w:p>
    <w:p w14:paraId="3D157D69" w14:textId="6226579A" w:rsidR="008A2E7E" w:rsidRPr="00B1080B" w:rsidRDefault="008A2E7E" w:rsidP="002577D4">
      <w:pPr>
        <w:pStyle w:val="a7"/>
        <w:numPr>
          <w:ilvl w:val="1"/>
          <w:numId w:val="7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>Расходами для целей настоящего Положения являются затраты Ассоциации на уставную деятельность,</w:t>
      </w:r>
      <w:r w:rsidR="00F409A2" w:rsidRPr="00B1080B">
        <w:rPr>
          <w:sz w:val="24"/>
        </w:rPr>
        <w:t xml:space="preserve"> на </w:t>
      </w:r>
      <w:r w:rsidRPr="00B1080B">
        <w:rPr>
          <w:sz w:val="24"/>
        </w:rPr>
        <w:t xml:space="preserve">обеспечение работы исполнительного органа, осуществляемые за счет вступительных, членских, целевых взносов и иных </w:t>
      </w:r>
      <w:r w:rsidR="00F409A2" w:rsidRPr="00B1080B">
        <w:rPr>
          <w:sz w:val="24"/>
        </w:rPr>
        <w:t>источников формирования имущества Ассоциации в соответствии с пунктом 3.1. Настоящего Положения.</w:t>
      </w:r>
    </w:p>
    <w:p w14:paraId="7C78FE62" w14:textId="587921D3" w:rsidR="008A2E7E" w:rsidRPr="00B1080B" w:rsidRDefault="004C37CD" w:rsidP="002577D4">
      <w:pPr>
        <w:pStyle w:val="a7"/>
        <w:numPr>
          <w:ilvl w:val="1"/>
          <w:numId w:val="7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 w:rsidRPr="00B1080B">
        <w:rPr>
          <w:spacing w:val="-1"/>
          <w:sz w:val="24"/>
        </w:rPr>
        <w:t>С</w:t>
      </w:r>
      <w:r w:rsidR="008A2E7E" w:rsidRPr="00B1080B">
        <w:rPr>
          <w:spacing w:val="-1"/>
          <w:sz w:val="24"/>
        </w:rPr>
        <w:t xml:space="preserve">татьи расходов </w:t>
      </w:r>
      <w:r w:rsidR="008A2E7E" w:rsidRPr="00B1080B">
        <w:rPr>
          <w:sz w:val="24"/>
        </w:rPr>
        <w:t>Ассоциации, правила планирования и учета расходов определены настоящим Положением в главе 6 «</w:t>
      </w:r>
      <w:r w:rsidRPr="00B1080B">
        <w:rPr>
          <w:sz w:val="24"/>
        </w:rPr>
        <w:t>Статьи расходов</w:t>
      </w:r>
      <w:r w:rsidR="008A2E7E" w:rsidRPr="00B1080B">
        <w:rPr>
          <w:sz w:val="24"/>
        </w:rPr>
        <w:t xml:space="preserve"> сметы </w:t>
      </w:r>
      <w:r w:rsidRPr="00B1080B">
        <w:rPr>
          <w:sz w:val="24"/>
        </w:rPr>
        <w:t>Ассоциации</w:t>
      </w:r>
      <w:r w:rsidR="008A2E7E" w:rsidRPr="00B1080B">
        <w:rPr>
          <w:sz w:val="24"/>
        </w:rPr>
        <w:t>».</w:t>
      </w:r>
    </w:p>
    <w:p w14:paraId="48C3EAA4" w14:textId="77777777" w:rsidR="008A2E7E" w:rsidRPr="00B1080B" w:rsidRDefault="008A2E7E" w:rsidP="008A2E7E">
      <w:pPr>
        <w:pStyle w:val="a7"/>
        <w:tabs>
          <w:tab w:val="left" w:pos="569"/>
          <w:tab w:val="left" w:pos="3544"/>
        </w:tabs>
        <w:spacing w:before="120" w:line="288" w:lineRule="auto"/>
        <w:ind w:left="0" w:right="-43"/>
        <w:rPr>
          <w:sz w:val="16"/>
          <w:szCs w:val="16"/>
        </w:rPr>
      </w:pPr>
    </w:p>
    <w:p w14:paraId="1F0D64EE" w14:textId="01973668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 xml:space="preserve">5. </w:t>
      </w:r>
      <w:r w:rsidR="004C37CD" w:rsidRPr="00B1080B">
        <w:rPr>
          <w:b/>
          <w:bCs/>
          <w:sz w:val="24"/>
        </w:rPr>
        <w:t>Статьи поступлений сметы Ассоциации</w:t>
      </w:r>
    </w:p>
    <w:p w14:paraId="5FE5BFA6" w14:textId="39845456" w:rsidR="008A2E7E" w:rsidRPr="00B1080B" w:rsidRDefault="004C37CD" w:rsidP="00EF6ACE">
      <w:pPr>
        <w:pStyle w:val="ac"/>
        <w:tabs>
          <w:tab w:val="left" w:pos="3544"/>
        </w:tabs>
        <w:spacing w:line="288" w:lineRule="auto"/>
        <w:ind w:left="0" w:right="-45" w:firstLine="567"/>
      </w:pPr>
      <w:r w:rsidRPr="00B1080B">
        <w:t>По статьям поступлений</w:t>
      </w:r>
      <w:r w:rsidR="008A2E7E" w:rsidRPr="00B1080B">
        <w:t xml:space="preserve"> </w:t>
      </w:r>
      <w:r w:rsidR="00C338D6" w:rsidRPr="00B1080B">
        <w:t>с</w:t>
      </w:r>
      <w:r w:rsidR="008A2E7E" w:rsidRPr="00B1080B">
        <w:t xml:space="preserve">меты </w:t>
      </w:r>
      <w:r w:rsidRPr="00B1080B">
        <w:t xml:space="preserve">Ассоциации </w:t>
      </w:r>
      <w:r w:rsidR="00F409A2" w:rsidRPr="00B1080B">
        <w:t>отражается</w:t>
      </w:r>
      <w:r w:rsidR="008A2E7E" w:rsidRPr="00B1080B">
        <w:t xml:space="preserve"> план </w:t>
      </w:r>
      <w:r w:rsidR="008A2E7E" w:rsidRPr="00B1080B">
        <w:rPr>
          <w:spacing w:val="-1"/>
        </w:rPr>
        <w:t>поступления денежных средств</w:t>
      </w:r>
      <w:r w:rsidR="008A2E7E" w:rsidRPr="00B1080B">
        <w:t>. Поступления в компенсационные фонды Ассоциации и доходы от размещения средств компенсационных фондов</w:t>
      </w:r>
      <w:r w:rsidR="000E26FE" w:rsidRPr="00B1080B">
        <w:t>,</w:t>
      </w:r>
      <w:r w:rsidR="008A2E7E" w:rsidRPr="00B1080B">
        <w:t xml:space="preserve"> </w:t>
      </w:r>
      <w:r w:rsidR="000E26FE" w:rsidRPr="00B1080B">
        <w:t>в</w:t>
      </w:r>
      <w:r w:rsidR="008A2E7E" w:rsidRPr="00B1080B">
        <w:t xml:space="preserve"> смет</w:t>
      </w:r>
      <w:r w:rsidR="000E26FE" w:rsidRPr="00B1080B">
        <w:t>е</w:t>
      </w:r>
      <w:r w:rsidR="008A2E7E" w:rsidRPr="00B1080B">
        <w:t xml:space="preserve"> </w:t>
      </w:r>
      <w:r w:rsidR="000E26FE" w:rsidRPr="00B1080B">
        <w:t>Ассоциации</w:t>
      </w:r>
      <w:r w:rsidR="008A2E7E" w:rsidRPr="00B1080B">
        <w:t xml:space="preserve"> не учитываются. Смета </w:t>
      </w:r>
      <w:r w:rsidRPr="00B1080B">
        <w:t xml:space="preserve">поступлений и расходов Ассоциации </w:t>
      </w:r>
      <w:r w:rsidR="008A2E7E" w:rsidRPr="00B1080B">
        <w:t xml:space="preserve">предусматривает следующие статьи </w:t>
      </w:r>
      <w:r w:rsidRPr="00B1080B">
        <w:t>поступлений</w:t>
      </w:r>
      <w:r w:rsidR="008A2E7E" w:rsidRPr="00B1080B">
        <w:t xml:space="preserve"> (источник</w:t>
      </w:r>
      <w:r w:rsidR="00F409A2" w:rsidRPr="00B1080B">
        <w:t>и</w:t>
      </w:r>
      <w:r w:rsidR="008A2E7E" w:rsidRPr="00B1080B">
        <w:t xml:space="preserve"> </w:t>
      </w:r>
      <w:r w:rsidR="00F409A2" w:rsidRPr="00B1080B">
        <w:t>формирования имущества</w:t>
      </w:r>
      <w:r w:rsidR="008A2E7E" w:rsidRPr="00B1080B">
        <w:t>):</w:t>
      </w:r>
    </w:p>
    <w:p w14:paraId="0BF61E32" w14:textId="77777777" w:rsidR="008A2E7E" w:rsidRPr="00B1080B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Статья </w:t>
      </w:r>
      <w:r w:rsidRPr="00B1080B">
        <w:rPr>
          <w:b/>
          <w:bCs/>
          <w:sz w:val="24"/>
          <w:u w:val="single"/>
        </w:rPr>
        <w:t>«Переходящий остаток целевых поступлений на начало года»</w:t>
      </w:r>
      <w:r w:rsidRPr="00B1080B">
        <w:rPr>
          <w:sz w:val="24"/>
        </w:rPr>
        <w:t>.</w:t>
      </w:r>
    </w:p>
    <w:p w14:paraId="76FF5ED1" w14:textId="45B2A2B7" w:rsidR="002577D4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В соответствии с учётной политикой, где предусмотрен метод непрерывного бюджетирования, данная статья определяется по итогам исполнения </w:t>
      </w:r>
      <w:r w:rsidR="00C338D6" w:rsidRPr="00B1080B">
        <w:t>с</w:t>
      </w:r>
      <w:r w:rsidRPr="00B1080B">
        <w:t>меты за отчётный год</w:t>
      </w:r>
      <w:r w:rsidR="002577D4" w:rsidRPr="00B1080B">
        <w:t>.</w:t>
      </w:r>
    </w:p>
    <w:p w14:paraId="71191E4B" w14:textId="77777777" w:rsidR="002577D4" w:rsidRPr="00B1080B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6D0A8A64" w14:textId="77777777" w:rsidR="008A2E7E" w:rsidRPr="00B1080B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Статья </w:t>
      </w:r>
      <w:r w:rsidRPr="00B1080B">
        <w:rPr>
          <w:b/>
          <w:bCs/>
          <w:sz w:val="24"/>
          <w:u w:val="single"/>
        </w:rPr>
        <w:t>«Членские взносы»</w:t>
      </w:r>
      <w:r w:rsidRPr="00B1080B">
        <w:rPr>
          <w:sz w:val="24"/>
        </w:rPr>
        <w:t>.</w:t>
      </w:r>
    </w:p>
    <w:p w14:paraId="09A2694D" w14:textId="49493DCA" w:rsidR="00BB3A2A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  <w:rPr>
          <w:spacing w:val="-1"/>
        </w:rPr>
      </w:pPr>
      <w:r w:rsidRPr="00B1080B">
        <w:t>В Смете</w:t>
      </w:r>
      <w:r w:rsidR="009F2BDC" w:rsidRPr="00B1080B">
        <w:t xml:space="preserve"> </w:t>
      </w:r>
      <w:r w:rsidRPr="00B1080B">
        <w:t>стать</w:t>
      </w:r>
      <w:r w:rsidR="009F2BDC" w:rsidRPr="00B1080B">
        <w:t>я</w:t>
      </w:r>
      <w:r w:rsidRPr="00B1080B">
        <w:t xml:space="preserve"> «Членские взносы» </w:t>
      </w:r>
      <w:r w:rsidR="009F2BDC" w:rsidRPr="00B1080B">
        <w:t>отражает</w:t>
      </w:r>
      <w:r w:rsidR="003B600B" w:rsidRPr="00B1080B">
        <w:t xml:space="preserve"> регулярны</w:t>
      </w:r>
      <w:r w:rsidR="009F2BDC" w:rsidRPr="00B1080B">
        <w:t>е</w:t>
      </w:r>
      <w:r w:rsidR="003B600B" w:rsidRPr="00B1080B">
        <w:t xml:space="preserve"> поступлени</w:t>
      </w:r>
      <w:r w:rsidR="009F2BDC" w:rsidRPr="00B1080B">
        <w:t>я</w:t>
      </w:r>
      <w:r w:rsidR="003B600B" w:rsidRPr="00B1080B">
        <w:t xml:space="preserve"> от членов Ассоциации</w:t>
      </w:r>
      <w:r w:rsidR="009F2BDC" w:rsidRPr="00B1080B">
        <w:t xml:space="preserve"> в соответствии с Положением о членстве</w:t>
      </w:r>
      <w:r w:rsidR="003B600B" w:rsidRPr="00B1080B">
        <w:t xml:space="preserve"> и </w:t>
      </w:r>
      <w:r w:rsidRPr="00B1080B">
        <w:t xml:space="preserve">рассчитывается, исходя из количества членов Ассоциации на момент составления </w:t>
      </w:r>
      <w:r w:rsidR="00C338D6" w:rsidRPr="00B1080B">
        <w:t>с</w:t>
      </w:r>
      <w:r w:rsidRPr="00B1080B">
        <w:t xml:space="preserve">меты, прогнозируемого изменения количества членов (принятие и исключение), прогнозируемой оплаты задолженности по членским взносам прошлых периодов по состоянию на 1 января планируемого года и установленного размера членских </w:t>
      </w:r>
      <w:r w:rsidRPr="00B1080B">
        <w:rPr>
          <w:spacing w:val="-1"/>
        </w:rPr>
        <w:t>взносов.</w:t>
      </w:r>
    </w:p>
    <w:p w14:paraId="486C183C" w14:textId="6BAC1EF3" w:rsidR="008A2E7E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rPr>
          <w:spacing w:val="-1"/>
        </w:rPr>
        <w:t xml:space="preserve">В отчете об исполнении </w:t>
      </w:r>
      <w:r w:rsidR="00C338D6" w:rsidRPr="00B1080B">
        <w:t>с</w:t>
      </w:r>
      <w:r w:rsidRPr="00B1080B">
        <w:t>меты по данной статье отражается фактическое поступление членских взносов за отчетный период.</w:t>
      </w:r>
    </w:p>
    <w:p w14:paraId="452C4C49" w14:textId="77777777" w:rsidR="002577D4" w:rsidRPr="00B1080B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75EAA403" w14:textId="77777777" w:rsidR="008A2E7E" w:rsidRPr="00B1080B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Статья </w:t>
      </w:r>
      <w:r w:rsidRPr="00B1080B">
        <w:rPr>
          <w:b/>
          <w:bCs/>
          <w:sz w:val="24"/>
          <w:u w:val="single"/>
        </w:rPr>
        <w:t>«Вступительные взносы»</w:t>
      </w:r>
      <w:r w:rsidRPr="00B1080B">
        <w:rPr>
          <w:sz w:val="24"/>
        </w:rPr>
        <w:t>.</w:t>
      </w:r>
    </w:p>
    <w:p w14:paraId="0F314B2A" w14:textId="656508ED" w:rsidR="00BB3A2A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>В Смете размер статьи «Вступительные взносы»</w:t>
      </w:r>
      <w:r w:rsidR="003B600B" w:rsidRPr="00B1080B">
        <w:t xml:space="preserve">, </w:t>
      </w:r>
      <w:r w:rsidR="009F2BDC" w:rsidRPr="00B1080B">
        <w:t>отражает</w:t>
      </w:r>
      <w:r w:rsidR="003B600B" w:rsidRPr="00B1080B">
        <w:t xml:space="preserve"> единовременн</w:t>
      </w:r>
      <w:r w:rsidR="009F2BDC" w:rsidRPr="00B1080B">
        <w:t>ое</w:t>
      </w:r>
      <w:r w:rsidR="003B600B" w:rsidRPr="00B1080B">
        <w:t xml:space="preserve"> поступление от членов Ассоциации</w:t>
      </w:r>
      <w:r w:rsidR="009F2BDC" w:rsidRPr="00B1080B">
        <w:t xml:space="preserve"> в соответствии с Положением о </w:t>
      </w:r>
      <w:r w:rsidR="004D43B2" w:rsidRPr="00B1080B">
        <w:t>членстве и</w:t>
      </w:r>
      <w:r w:rsidR="003B600B" w:rsidRPr="00B1080B">
        <w:t xml:space="preserve"> </w:t>
      </w:r>
      <w:r w:rsidRPr="00B1080B">
        <w:t>планируется исходя из прогноза при</w:t>
      </w:r>
      <w:r w:rsidR="003B600B" w:rsidRPr="00B1080B">
        <w:t>ема</w:t>
      </w:r>
      <w:r w:rsidRPr="00B1080B">
        <w:t xml:space="preserve"> членов и размера вступительного взноса.</w:t>
      </w:r>
    </w:p>
    <w:p w14:paraId="45A30EB6" w14:textId="4F7757AC" w:rsidR="008A2E7E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В отчете об исполнении </w:t>
      </w:r>
      <w:r w:rsidR="00C338D6" w:rsidRPr="00B1080B">
        <w:t>с</w:t>
      </w:r>
      <w:r w:rsidRPr="00B1080B">
        <w:t>меты по данной статье отражается фактическое поступление вступительных взносов за отчетный период.</w:t>
      </w:r>
    </w:p>
    <w:p w14:paraId="306B4271" w14:textId="77777777" w:rsidR="002577D4" w:rsidRPr="00B1080B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1B782D44" w14:textId="7A284BDF" w:rsidR="008A2E7E" w:rsidRPr="00B1080B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Статья </w:t>
      </w:r>
      <w:r w:rsidRPr="00B1080B">
        <w:rPr>
          <w:b/>
          <w:bCs/>
          <w:sz w:val="24"/>
          <w:szCs w:val="24"/>
          <w:u w:val="single"/>
        </w:rPr>
        <w:t>«</w:t>
      </w:r>
      <w:r w:rsidR="00266613" w:rsidRPr="00B1080B">
        <w:rPr>
          <w:b/>
          <w:bCs/>
          <w:sz w:val="24"/>
          <w:szCs w:val="24"/>
          <w:u w:val="single"/>
        </w:rPr>
        <w:t>Ежегодный ц</w:t>
      </w:r>
      <w:r w:rsidRPr="00B1080B">
        <w:rPr>
          <w:b/>
          <w:bCs/>
          <w:sz w:val="24"/>
          <w:szCs w:val="24"/>
          <w:u w:val="single"/>
        </w:rPr>
        <w:t>елев</w:t>
      </w:r>
      <w:r w:rsidR="00347A12" w:rsidRPr="00B1080B">
        <w:rPr>
          <w:b/>
          <w:bCs/>
          <w:sz w:val="24"/>
          <w:szCs w:val="24"/>
          <w:u w:val="single"/>
        </w:rPr>
        <w:t>ой</w:t>
      </w:r>
      <w:r w:rsidRPr="00B1080B">
        <w:rPr>
          <w:b/>
          <w:bCs/>
          <w:sz w:val="24"/>
          <w:szCs w:val="24"/>
          <w:u w:val="single"/>
        </w:rPr>
        <w:t xml:space="preserve"> взнос на нужды Национального объединения строителей»</w:t>
      </w:r>
      <w:r w:rsidRPr="00B1080B">
        <w:rPr>
          <w:sz w:val="24"/>
          <w:szCs w:val="24"/>
        </w:rPr>
        <w:t>.</w:t>
      </w:r>
    </w:p>
    <w:p w14:paraId="5A90AC9F" w14:textId="3B6F2FF9" w:rsidR="00BB3A2A" w:rsidRPr="00B1080B" w:rsidRDefault="008A2E7E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sz w:val="24"/>
          <w:szCs w:val="24"/>
        </w:rPr>
      </w:pPr>
      <w:r w:rsidRPr="00B1080B">
        <w:rPr>
          <w:sz w:val="24"/>
          <w:szCs w:val="24"/>
        </w:rPr>
        <w:t>В смете статья «</w:t>
      </w:r>
      <w:r w:rsidR="00347A12" w:rsidRPr="00B1080B">
        <w:rPr>
          <w:sz w:val="24"/>
          <w:szCs w:val="24"/>
        </w:rPr>
        <w:t>Ежегодный ц</w:t>
      </w:r>
      <w:r w:rsidRPr="00B1080B">
        <w:rPr>
          <w:sz w:val="24"/>
          <w:szCs w:val="24"/>
        </w:rPr>
        <w:t>елев</w:t>
      </w:r>
      <w:r w:rsidR="00347A12" w:rsidRPr="00B1080B">
        <w:rPr>
          <w:sz w:val="24"/>
          <w:szCs w:val="24"/>
        </w:rPr>
        <w:t>ой</w:t>
      </w:r>
      <w:r w:rsidRPr="00B1080B">
        <w:rPr>
          <w:sz w:val="24"/>
          <w:szCs w:val="24"/>
        </w:rPr>
        <w:t xml:space="preserve"> взнос на нужды Национального объединения </w:t>
      </w:r>
      <w:r w:rsidRPr="00B1080B">
        <w:rPr>
          <w:spacing w:val="-1"/>
          <w:sz w:val="24"/>
          <w:szCs w:val="24"/>
        </w:rPr>
        <w:t>строителей»</w:t>
      </w:r>
      <w:r w:rsidR="003B600B" w:rsidRPr="00B1080B">
        <w:rPr>
          <w:spacing w:val="-1"/>
          <w:sz w:val="24"/>
          <w:szCs w:val="24"/>
        </w:rPr>
        <w:t>,</w:t>
      </w:r>
      <w:r w:rsidRPr="00B1080B">
        <w:rPr>
          <w:spacing w:val="-1"/>
          <w:sz w:val="24"/>
          <w:szCs w:val="24"/>
        </w:rPr>
        <w:t xml:space="preserve"> </w:t>
      </w:r>
      <w:r w:rsidR="00AF57B3" w:rsidRPr="00B1080B">
        <w:rPr>
          <w:sz w:val="24"/>
          <w:szCs w:val="24"/>
        </w:rPr>
        <w:t>отражает</w:t>
      </w:r>
      <w:r w:rsidR="003B600B" w:rsidRPr="00B1080B">
        <w:rPr>
          <w:sz w:val="24"/>
          <w:szCs w:val="24"/>
        </w:rPr>
        <w:t xml:space="preserve"> регулярны</w:t>
      </w:r>
      <w:r w:rsidR="00AF57B3" w:rsidRPr="00B1080B">
        <w:rPr>
          <w:sz w:val="24"/>
          <w:szCs w:val="24"/>
        </w:rPr>
        <w:t>е</w:t>
      </w:r>
      <w:r w:rsidR="003B600B" w:rsidRPr="00B1080B">
        <w:rPr>
          <w:sz w:val="24"/>
          <w:szCs w:val="24"/>
        </w:rPr>
        <w:t xml:space="preserve"> поступлени</w:t>
      </w:r>
      <w:r w:rsidR="00AF57B3" w:rsidRPr="00B1080B">
        <w:rPr>
          <w:sz w:val="24"/>
          <w:szCs w:val="24"/>
        </w:rPr>
        <w:t>я</w:t>
      </w:r>
      <w:r w:rsidR="003B600B" w:rsidRPr="00B1080B">
        <w:rPr>
          <w:sz w:val="24"/>
          <w:szCs w:val="24"/>
        </w:rPr>
        <w:t xml:space="preserve"> от членов Ассоциации и</w:t>
      </w:r>
      <w:r w:rsidR="003B600B" w:rsidRPr="00B1080B">
        <w:rPr>
          <w:spacing w:val="-1"/>
          <w:sz w:val="24"/>
          <w:szCs w:val="24"/>
        </w:rPr>
        <w:t xml:space="preserve"> </w:t>
      </w:r>
      <w:r w:rsidRPr="00B1080B">
        <w:rPr>
          <w:spacing w:val="-1"/>
          <w:sz w:val="24"/>
          <w:szCs w:val="24"/>
        </w:rPr>
        <w:t xml:space="preserve">рассчитывается </w:t>
      </w:r>
      <w:r w:rsidRPr="00B1080B">
        <w:rPr>
          <w:sz w:val="24"/>
          <w:szCs w:val="24"/>
        </w:rPr>
        <w:t xml:space="preserve">исходя из количества членов Ассоциации на момент составления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 xml:space="preserve">меты, прогнозируемого изменения количества членов (приема и исключения членов), размера </w:t>
      </w:r>
      <w:r w:rsidR="003B600B" w:rsidRPr="00B1080B">
        <w:rPr>
          <w:sz w:val="24"/>
          <w:szCs w:val="24"/>
        </w:rPr>
        <w:t xml:space="preserve">ежегодного </w:t>
      </w:r>
      <w:r w:rsidR="004028F8" w:rsidRPr="00B1080B">
        <w:rPr>
          <w:sz w:val="24"/>
          <w:szCs w:val="24"/>
        </w:rPr>
        <w:t>целевого</w:t>
      </w:r>
      <w:r w:rsidRPr="00B1080B">
        <w:rPr>
          <w:sz w:val="24"/>
          <w:szCs w:val="24"/>
        </w:rPr>
        <w:t xml:space="preserve"> взнос</w:t>
      </w:r>
      <w:r w:rsidR="003B600B" w:rsidRPr="00B1080B">
        <w:rPr>
          <w:sz w:val="24"/>
          <w:szCs w:val="24"/>
        </w:rPr>
        <w:t>а</w:t>
      </w:r>
      <w:r w:rsidRPr="00B1080B">
        <w:rPr>
          <w:sz w:val="24"/>
          <w:szCs w:val="24"/>
        </w:rPr>
        <w:t xml:space="preserve"> </w:t>
      </w:r>
      <w:r w:rsidR="00347A12" w:rsidRPr="00B1080B">
        <w:rPr>
          <w:sz w:val="24"/>
          <w:szCs w:val="24"/>
        </w:rPr>
        <w:t xml:space="preserve">на нужды </w:t>
      </w:r>
      <w:r w:rsidRPr="00B1080B">
        <w:rPr>
          <w:sz w:val="24"/>
          <w:szCs w:val="24"/>
        </w:rPr>
        <w:t xml:space="preserve"> НОСТРОЙ</w:t>
      </w:r>
      <w:r w:rsidR="00BB3A2A" w:rsidRPr="00B1080B">
        <w:rPr>
          <w:sz w:val="24"/>
          <w:szCs w:val="24"/>
        </w:rPr>
        <w:t xml:space="preserve">, установленного в соответствии с Положением о формах, размерах и порядке уплаты отчислений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на нужды 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основных на членстве лиц, осуществляющих строительство», </w:t>
      </w:r>
      <w:r w:rsidRPr="00B1080B">
        <w:rPr>
          <w:sz w:val="24"/>
          <w:szCs w:val="24"/>
        </w:rPr>
        <w:t xml:space="preserve"> </w:t>
      </w:r>
      <w:r w:rsidR="00BB3A2A" w:rsidRPr="00B1080B">
        <w:rPr>
          <w:sz w:val="24"/>
          <w:szCs w:val="24"/>
        </w:rPr>
        <w:t xml:space="preserve">утвержденным Всероссийским съездом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строительства. </w:t>
      </w:r>
    </w:p>
    <w:p w14:paraId="6C6D58AD" w14:textId="6C3BF1A7" w:rsidR="008A2E7E" w:rsidRPr="00B1080B" w:rsidRDefault="008A2E7E" w:rsidP="002577D4">
      <w:pPr>
        <w:tabs>
          <w:tab w:val="left" w:pos="521"/>
          <w:tab w:val="left" w:pos="3544"/>
        </w:tabs>
        <w:spacing w:line="288" w:lineRule="auto"/>
        <w:ind w:right="-43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В отчете об исполнении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 xml:space="preserve">меты по данной статье </w:t>
      </w:r>
      <w:r w:rsidR="004D43B2" w:rsidRPr="00B1080B">
        <w:rPr>
          <w:sz w:val="24"/>
          <w:szCs w:val="24"/>
        </w:rPr>
        <w:t>отражается</w:t>
      </w:r>
      <w:r w:rsidRPr="00B1080B">
        <w:rPr>
          <w:sz w:val="24"/>
          <w:szCs w:val="24"/>
        </w:rPr>
        <w:t xml:space="preserve"> фактическое поступление</w:t>
      </w:r>
      <w:r w:rsidR="003B600B" w:rsidRPr="00B1080B">
        <w:rPr>
          <w:sz w:val="24"/>
          <w:szCs w:val="24"/>
        </w:rPr>
        <w:t xml:space="preserve"> ежегодного </w:t>
      </w:r>
      <w:r w:rsidR="00905B97" w:rsidRPr="00B1080B">
        <w:rPr>
          <w:sz w:val="24"/>
          <w:szCs w:val="24"/>
        </w:rPr>
        <w:t>целев</w:t>
      </w:r>
      <w:r w:rsidR="00C918E3" w:rsidRPr="00B1080B">
        <w:rPr>
          <w:sz w:val="24"/>
          <w:szCs w:val="24"/>
        </w:rPr>
        <w:t>ого</w:t>
      </w:r>
      <w:r w:rsidR="00905B97" w:rsidRPr="00B1080B">
        <w:rPr>
          <w:sz w:val="24"/>
          <w:szCs w:val="24"/>
        </w:rPr>
        <w:t xml:space="preserve"> взнос</w:t>
      </w:r>
      <w:r w:rsidR="00C918E3" w:rsidRPr="00B1080B">
        <w:rPr>
          <w:sz w:val="24"/>
          <w:szCs w:val="24"/>
        </w:rPr>
        <w:t>а</w:t>
      </w:r>
      <w:r w:rsidR="00347A12" w:rsidRPr="00B1080B">
        <w:rPr>
          <w:sz w:val="24"/>
          <w:szCs w:val="24"/>
        </w:rPr>
        <w:t xml:space="preserve"> на нужды Нострой</w:t>
      </w:r>
      <w:r w:rsidRPr="00B1080B">
        <w:rPr>
          <w:sz w:val="24"/>
          <w:szCs w:val="24"/>
        </w:rPr>
        <w:t xml:space="preserve"> за отч</w:t>
      </w:r>
      <w:r w:rsidR="0086342E" w:rsidRPr="00B1080B">
        <w:rPr>
          <w:sz w:val="24"/>
          <w:szCs w:val="24"/>
        </w:rPr>
        <w:t>ё</w:t>
      </w:r>
      <w:r w:rsidRPr="00B1080B">
        <w:rPr>
          <w:sz w:val="24"/>
          <w:szCs w:val="24"/>
        </w:rPr>
        <w:t>тный период.</w:t>
      </w:r>
    </w:p>
    <w:p w14:paraId="29519207" w14:textId="77777777" w:rsidR="002577D4" w:rsidRPr="00B1080B" w:rsidRDefault="002577D4" w:rsidP="002577D4">
      <w:pPr>
        <w:tabs>
          <w:tab w:val="left" w:pos="521"/>
          <w:tab w:val="left" w:pos="3544"/>
        </w:tabs>
        <w:spacing w:line="288" w:lineRule="auto"/>
        <w:ind w:right="-43"/>
        <w:jc w:val="both"/>
        <w:rPr>
          <w:sz w:val="24"/>
          <w:szCs w:val="24"/>
        </w:rPr>
      </w:pPr>
    </w:p>
    <w:p w14:paraId="620F4004" w14:textId="70308B2E" w:rsidR="00F34550" w:rsidRPr="00B1080B" w:rsidRDefault="00F34550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sz w:val="24"/>
        </w:rPr>
      </w:pPr>
      <w:r w:rsidRPr="00B1080B">
        <w:rPr>
          <w:sz w:val="24"/>
        </w:rPr>
        <w:t xml:space="preserve">Статья </w:t>
      </w:r>
      <w:r w:rsidRPr="00B1080B">
        <w:rPr>
          <w:b/>
          <w:bCs/>
          <w:sz w:val="24"/>
          <w:u w:val="single"/>
        </w:rPr>
        <w:t>«Добровольные взносы и пожертвования»</w:t>
      </w:r>
      <w:r w:rsidRPr="00B1080B">
        <w:rPr>
          <w:sz w:val="24"/>
        </w:rPr>
        <w:t>.</w:t>
      </w:r>
    </w:p>
    <w:p w14:paraId="05ECC5F8" w14:textId="7EC0D64E" w:rsidR="00F34550" w:rsidRPr="00B1080B" w:rsidRDefault="001B1BF1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sz w:val="24"/>
        </w:rPr>
      </w:pPr>
      <w:r w:rsidRPr="00B1080B">
        <w:rPr>
          <w:sz w:val="24"/>
        </w:rPr>
        <w:t xml:space="preserve">При планировании сметы, </w:t>
      </w:r>
      <w:r w:rsidR="00F34550" w:rsidRPr="00B1080B">
        <w:rPr>
          <w:sz w:val="24"/>
        </w:rPr>
        <w:t>по статье «Добровольные взносы и пожертвования»</w:t>
      </w:r>
      <w:r w:rsidRPr="00B1080B">
        <w:rPr>
          <w:sz w:val="24"/>
        </w:rPr>
        <w:t>, значения показателей могут не отражаться, если у Ассоциации нет информации о намерении членов Ассоциации, физических и юридических лиц внести добровольные взносы и пожертвования.</w:t>
      </w:r>
    </w:p>
    <w:p w14:paraId="73A68A56" w14:textId="089B4C7E" w:rsidR="001B1BF1" w:rsidRPr="00B1080B" w:rsidRDefault="001B1BF1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В отчете об исполнении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 xml:space="preserve">меты по данной статье </w:t>
      </w:r>
      <w:r w:rsidR="004D43B2" w:rsidRPr="00B1080B">
        <w:rPr>
          <w:sz w:val="24"/>
          <w:szCs w:val="24"/>
        </w:rPr>
        <w:t>отражается</w:t>
      </w:r>
      <w:r w:rsidRPr="00B1080B">
        <w:rPr>
          <w:sz w:val="24"/>
          <w:szCs w:val="24"/>
        </w:rPr>
        <w:t xml:space="preserve"> фактическое поступление добровольных взносов и пожертвований.</w:t>
      </w:r>
    </w:p>
    <w:p w14:paraId="48D22749" w14:textId="77777777" w:rsidR="002577D4" w:rsidRPr="00B1080B" w:rsidRDefault="002577D4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sz w:val="24"/>
          <w:szCs w:val="24"/>
        </w:rPr>
      </w:pPr>
    </w:p>
    <w:p w14:paraId="1B6F37C9" w14:textId="0E35A880" w:rsidR="008A2E7E" w:rsidRPr="00B1080B" w:rsidRDefault="008A2E7E" w:rsidP="002577D4">
      <w:pPr>
        <w:pStyle w:val="a7"/>
        <w:numPr>
          <w:ilvl w:val="1"/>
          <w:numId w:val="6"/>
        </w:numPr>
        <w:tabs>
          <w:tab w:val="left" w:pos="426"/>
          <w:tab w:val="left" w:pos="3544"/>
        </w:tabs>
        <w:spacing w:line="288" w:lineRule="auto"/>
        <w:ind w:left="0" w:right="-43" w:firstLine="0"/>
        <w:contextualSpacing w:val="0"/>
        <w:jc w:val="both"/>
        <w:rPr>
          <w:b/>
          <w:bCs/>
          <w:sz w:val="24"/>
          <w:szCs w:val="24"/>
        </w:rPr>
      </w:pPr>
      <w:r w:rsidRPr="00B1080B">
        <w:rPr>
          <w:sz w:val="24"/>
          <w:szCs w:val="24"/>
        </w:rPr>
        <w:t xml:space="preserve">Статья </w:t>
      </w:r>
      <w:r w:rsidRPr="00B1080B">
        <w:rPr>
          <w:b/>
          <w:bCs/>
          <w:sz w:val="24"/>
          <w:szCs w:val="24"/>
          <w:u w:val="single"/>
        </w:rPr>
        <w:t xml:space="preserve">«Целевые взносы, </w:t>
      </w:r>
      <w:r w:rsidR="0094758E" w:rsidRPr="00B1080B">
        <w:rPr>
          <w:b/>
          <w:bCs/>
          <w:sz w:val="24"/>
          <w:szCs w:val="24"/>
          <w:u w:val="single"/>
        </w:rPr>
        <w:t xml:space="preserve">установленные </w:t>
      </w:r>
      <w:r w:rsidRPr="00B1080B">
        <w:rPr>
          <w:b/>
          <w:bCs/>
          <w:sz w:val="24"/>
          <w:szCs w:val="24"/>
          <w:u w:val="single"/>
        </w:rPr>
        <w:t>решени</w:t>
      </w:r>
      <w:r w:rsidR="0094758E" w:rsidRPr="00B1080B">
        <w:rPr>
          <w:b/>
          <w:bCs/>
          <w:sz w:val="24"/>
          <w:szCs w:val="24"/>
          <w:u w:val="single"/>
        </w:rPr>
        <w:t>ем</w:t>
      </w:r>
      <w:r w:rsidRPr="00B1080B">
        <w:rPr>
          <w:b/>
          <w:bCs/>
          <w:sz w:val="24"/>
          <w:szCs w:val="24"/>
          <w:u w:val="single"/>
        </w:rPr>
        <w:t xml:space="preserve"> Общего собрания членов Ассоциации»</w:t>
      </w:r>
      <w:r w:rsidRPr="00B1080B">
        <w:rPr>
          <w:b/>
          <w:bCs/>
          <w:sz w:val="24"/>
          <w:szCs w:val="24"/>
        </w:rPr>
        <w:t xml:space="preserve"> </w:t>
      </w:r>
      <w:r w:rsidRPr="00B1080B">
        <w:rPr>
          <w:sz w:val="24"/>
          <w:szCs w:val="24"/>
        </w:rPr>
        <w:t>(далее</w:t>
      </w:r>
      <w:r w:rsidR="008B57E9" w:rsidRPr="00B1080B">
        <w:rPr>
          <w:sz w:val="24"/>
          <w:szCs w:val="24"/>
        </w:rPr>
        <w:t xml:space="preserve"> – </w:t>
      </w:r>
      <w:r w:rsidRPr="00B1080B">
        <w:rPr>
          <w:sz w:val="24"/>
          <w:szCs w:val="24"/>
        </w:rPr>
        <w:t>Целевые взносы)</w:t>
      </w:r>
      <w:r w:rsidRPr="00B1080B">
        <w:rPr>
          <w:b/>
          <w:bCs/>
          <w:sz w:val="24"/>
          <w:szCs w:val="24"/>
        </w:rPr>
        <w:t>.</w:t>
      </w:r>
    </w:p>
    <w:p w14:paraId="03BB4380" w14:textId="18DBDE05" w:rsidR="00E13E3B" w:rsidRPr="00B1080B" w:rsidRDefault="00E13E3B" w:rsidP="002577D4">
      <w:pPr>
        <w:tabs>
          <w:tab w:val="left" w:pos="521"/>
          <w:tab w:val="left" w:pos="3544"/>
        </w:tabs>
        <w:spacing w:line="288" w:lineRule="auto"/>
        <w:ind w:right="-45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«Целевые взносы, </w:t>
      </w:r>
      <w:r w:rsidR="0094758E" w:rsidRPr="00B1080B">
        <w:rPr>
          <w:sz w:val="24"/>
          <w:szCs w:val="24"/>
        </w:rPr>
        <w:t xml:space="preserve">установленные </w:t>
      </w:r>
      <w:r w:rsidRPr="00B1080B">
        <w:rPr>
          <w:sz w:val="24"/>
          <w:szCs w:val="24"/>
        </w:rPr>
        <w:t>решени</w:t>
      </w:r>
      <w:r w:rsidR="0094758E" w:rsidRPr="00B1080B">
        <w:rPr>
          <w:sz w:val="24"/>
          <w:szCs w:val="24"/>
        </w:rPr>
        <w:t>ем</w:t>
      </w:r>
      <w:r w:rsidRPr="00B1080B">
        <w:rPr>
          <w:sz w:val="24"/>
          <w:szCs w:val="24"/>
        </w:rPr>
        <w:t xml:space="preserve"> Общего собрания членов Ассоциации» могут быть как регулярными, так и единовременными поступлениями.</w:t>
      </w:r>
    </w:p>
    <w:p w14:paraId="14BBED91" w14:textId="6B7F56C8" w:rsidR="008A2E7E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Вид Целевого взноса на ведение уставной деятельности определяется </w:t>
      </w:r>
      <w:r w:rsidR="0086342E" w:rsidRPr="00B1080B">
        <w:t>о</w:t>
      </w:r>
      <w:r w:rsidRPr="00B1080B">
        <w:t xml:space="preserve">бщим собранием членов Ассоциации. В </w:t>
      </w:r>
      <w:r w:rsidR="00C338D6" w:rsidRPr="00B1080B">
        <w:t>с</w:t>
      </w:r>
      <w:r w:rsidRPr="00B1080B">
        <w:t>мете Целевые взносы отражаются по видам взносов</w:t>
      </w:r>
      <w:r w:rsidR="00BC4DA2" w:rsidRPr="00B1080B">
        <w:t xml:space="preserve"> (фондов)</w:t>
      </w:r>
      <w:r w:rsidRPr="00B1080B">
        <w:t>.</w:t>
      </w:r>
    </w:p>
    <w:p w14:paraId="595D4963" w14:textId="6B2FA8FA" w:rsidR="00140B3B" w:rsidRPr="00B1080B" w:rsidRDefault="00E13E3B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Плановые показатели по </w:t>
      </w:r>
      <w:r w:rsidR="008A2E7E" w:rsidRPr="00B1080B">
        <w:t>данной стать</w:t>
      </w:r>
      <w:r w:rsidR="0086342E" w:rsidRPr="00B1080B">
        <w:t>е</w:t>
      </w:r>
      <w:r w:rsidR="008A2E7E" w:rsidRPr="00B1080B">
        <w:t xml:space="preserve"> рассчитыва</w:t>
      </w:r>
      <w:r w:rsidRPr="00B1080B">
        <w:t>ю</w:t>
      </w:r>
      <w:r w:rsidR="008A2E7E" w:rsidRPr="00B1080B">
        <w:t xml:space="preserve">тся исходя из количества членов Ассоциации на момент составления </w:t>
      </w:r>
      <w:r w:rsidR="00C338D6" w:rsidRPr="00B1080B">
        <w:t>с</w:t>
      </w:r>
      <w:r w:rsidR="008A2E7E" w:rsidRPr="00B1080B">
        <w:t xml:space="preserve">меты, прогнозируемого изменения количества членов (принятие и исключение) и установленного размера </w:t>
      </w:r>
      <w:r w:rsidRPr="00B1080B">
        <w:t>целевого</w:t>
      </w:r>
      <w:r w:rsidR="008A2E7E" w:rsidRPr="00B1080B">
        <w:t xml:space="preserve"> взнос</w:t>
      </w:r>
      <w:r w:rsidRPr="00B1080B">
        <w:t>а</w:t>
      </w:r>
      <w:r w:rsidR="008A2E7E" w:rsidRPr="00B1080B">
        <w:t xml:space="preserve">. </w:t>
      </w:r>
    </w:p>
    <w:p w14:paraId="08959B76" w14:textId="407DCAB3" w:rsidR="008A2E7E" w:rsidRPr="00B1080B" w:rsidRDefault="008A2E7E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В отчете об </w:t>
      </w:r>
      <w:hyperlink r:id="rId10">
        <w:r w:rsidRPr="00B1080B">
          <w:t xml:space="preserve">исполнении </w:t>
        </w:r>
        <w:r w:rsidR="00C338D6" w:rsidRPr="00B1080B">
          <w:t>с</w:t>
        </w:r>
        <w:r w:rsidRPr="00B1080B">
          <w:t xml:space="preserve">меты </w:t>
        </w:r>
      </w:hyperlink>
      <w:r w:rsidRPr="00B1080B">
        <w:t xml:space="preserve">по данной статье </w:t>
      </w:r>
      <w:r w:rsidR="004D43B2" w:rsidRPr="00B1080B">
        <w:t>отражается</w:t>
      </w:r>
      <w:r w:rsidRPr="00B1080B">
        <w:t xml:space="preserve"> фактическое поступление по видам целевых взносов за отчетный период.</w:t>
      </w:r>
    </w:p>
    <w:p w14:paraId="34D60307" w14:textId="77777777" w:rsidR="002577D4" w:rsidRPr="00B1080B" w:rsidRDefault="002577D4" w:rsidP="002577D4">
      <w:pPr>
        <w:pStyle w:val="ac"/>
        <w:tabs>
          <w:tab w:val="left" w:pos="3544"/>
        </w:tabs>
        <w:spacing w:line="288" w:lineRule="auto"/>
        <w:ind w:left="0" w:right="-45"/>
      </w:pPr>
    </w:p>
    <w:p w14:paraId="7056FE1F" w14:textId="06C5B6EE" w:rsidR="00F34550" w:rsidRPr="00B1080B" w:rsidRDefault="00F34550" w:rsidP="002577D4">
      <w:pPr>
        <w:pStyle w:val="ac"/>
        <w:numPr>
          <w:ilvl w:val="1"/>
          <w:numId w:val="6"/>
        </w:numPr>
        <w:tabs>
          <w:tab w:val="left" w:pos="3544"/>
        </w:tabs>
        <w:spacing w:line="288" w:lineRule="auto"/>
        <w:ind w:right="-43"/>
      </w:pPr>
      <w:r w:rsidRPr="00B1080B">
        <w:t>Статья</w:t>
      </w:r>
      <w:r w:rsidRPr="00B1080B">
        <w:rPr>
          <w:b/>
          <w:bCs/>
        </w:rPr>
        <w:t xml:space="preserve"> </w:t>
      </w:r>
      <w:r w:rsidRPr="00B1080B">
        <w:rPr>
          <w:b/>
          <w:bCs/>
          <w:u w:val="single"/>
        </w:rPr>
        <w:t>«Прочие поступления»</w:t>
      </w:r>
      <w:r w:rsidR="00EF6ACE" w:rsidRPr="00B1080B">
        <w:rPr>
          <w:b/>
          <w:bCs/>
          <w:u w:val="single"/>
        </w:rPr>
        <w:t>.</w:t>
      </w:r>
    </w:p>
    <w:p w14:paraId="455998C7" w14:textId="235FF6CE" w:rsidR="001B1BF1" w:rsidRPr="00B1080B" w:rsidRDefault="00E13E3B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Плановые показатели по </w:t>
      </w:r>
      <w:r w:rsidR="001B1BF1" w:rsidRPr="00B1080B">
        <w:t>стать</w:t>
      </w:r>
      <w:r w:rsidR="00F9079C" w:rsidRPr="00B1080B">
        <w:t>е</w:t>
      </w:r>
      <w:r w:rsidR="001B1BF1" w:rsidRPr="00B1080B">
        <w:t xml:space="preserve"> «Прочие поступления» планиру</w:t>
      </w:r>
      <w:r w:rsidR="00B75237" w:rsidRPr="00B1080B">
        <w:t>ю</w:t>
      </w:r>
      <w:r w:rsidR="001B1BF1" w:rsidRPr="00B1080B">
        <w:t xml:space="preserve">тся на основе </w:t>
      </w:r>
      <w:r w:rsidR="00B75237" w:rsidRPr="00B1080B">
        <w:t xml:space="preserve">фактических </w:t>
      </w:r>
      <w:r w:rsidR="001B1BF1" w:rsidRPr="00B1080B">
        <w:t>данных прошлых отчётных периодов.</w:t>
      </w:r>
    </w:p>
    <w:p w14:paraId="693802B3" w14:textId="24CC83B7" w:rsidR="002577D4" w:rsidRPr="00B1080B" w:rsidRDefault="001B1BF1" w:rsidP="002577D4">
      <w:pPr>
        <w:pStyle w:val="ac"/>
        <w:tabs>
          <w:tab w:val="left" w:pos="3544"/>
        </w:tabs>
        <w:spacing w:line="288" w:lineRule="auto"/>
        <w:ind w:left="0" w:right="-45"/>
      </w:pPr>
      <w:r w:rsidRPr="00B1080B">
        <w:t xml:space="preserve">В отчете об </w:t>
      </w:r>
      <w:hyperlink r:id="rId11">
        <w:r w:rsidRPr="00B1080B">
          <w:t xml:space="preserve">исполнении </w:t>
        </w:r>
        <w:r w:rsidR="00C338D6" w:rsidRPr="00B1080B">
          <w:t>с</w:t>
        </w:r>
        <w:r w:rsidRPr="00B1080B">
          <w:t>меты</w:t>
        </w:r>
      </w:hyperlink>
      <w:r w:rsidRPr="00B1080B">
        <w:t xml:space="preserve"> по данной статье </w:t>
      </w:r>
      <w:r w:rsidR="004D43B2" w:rsidRPr="00B1080B">
        <w:t>отражается</w:t>
      </w:r>
      <w:r w:rsidRPr="00B1080B">
        <w:t xml:space="preserve"> фактическое поступлени</w:t>
      </w:r>
      <w:r w:rsidR="000538BC" w:rsidRPr="00B1080B">
        <w:t>е</w:t>
      </w:r>
      <w:r w:rsidRPr="00B1080B">
        <w:t xml:space="preserve"> </w:t>
      </w:r>
      <w:r w:rsidR="00E13E3B" w:rsidRPr="00B1080B">
        <w:t>от иных не запрещенны</w:t>
      </w:r>
      <w:r w:rsidR="0086342E" w:rsidRPr="00B1080B">
        <w:t>х</w:t>
      </w:r>
      <w:r w:rsidR="00E13E3B" w:rsidRPr="00B1080B">
        <w:t xml:space="preserve"> законодательством источников и поступлени</w:t>
      </w:r>
      <w:r w:rsidR="000538BC" w:rsidRPr="00B1080B">
        <w:t>й</w:t>
      </w:r>
      <w:r w:rsidR="00E13E3B" w:rsidRPr="00B1080B">
        <w:t>, которые на момент составления сметы невозможно было предвидеть.</w:t>
      </w:r>
    </w:p>
    <w:p w14:paraId="64D8F7F4" w14:textId="54F75D6A" w:rsidR="00E746BE" w:rsidRPr="00B1080B" w:rsidRDefault="00B75237" w:rsidP="002577D4">
      <w:pPr>
        <w:tabs>
          <w:tab w:val="left" w:pos="566"/>
          <w:tab w:val="left" w:pos="3544"/>
        </w:tabs>
        <w:spacing w:line="288" w:lineRule="auto"/>
        <w:ind w:right="-43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5.8. </w:t>
      </w:r>
      <w:r w:rsidR="008A2E7E" w:rsidRPr="00B1080B">
        <w:rPr>
          <w:sz w:val="24"/>
          <w:szCs w:val="24"/>
        </w:rPr>
        <w:t>Поступление взносов от членов Ассоциации учитывается по соответствующей статье поступлений на основании банковских выписок</w:t>
      </w:r>
      <w:r w:rsidRPr="00B1080B">
        <w:rPr>
          <w:sz w:val="24"/>
          <w:szCs w:val="24"/>
        </w:rPr>
        <w:t xml:space="preserve"> и приходных кассовых </w:t>
      </w:r>
      <w:r w:rsidR="004D43B2" w:rsidRPr="00B1080B">
        <w:rPr>
          <w:sz w:val="24"/>
          <w:szCs w:val="24"/>
        </w:rPr>
        <w:t>документов.</w:t>
      </w:r>
    </w:p>
    <w:p w14:paraId="06225CC5" w14:textId="77777777" w:rsidR="003C04E0" w:rsidRPr="00B1080B" w:rsidRDefault="003C04E0" w:rsidP="003C04E0">
      <w:pPr>
        <w:pStyle w:val="a7"/>
        <w:tabs>
          <w:tab w:val="left" w:pos="566"/>
          <w:tab w:val="left" w:pos="3544"/>
        </w:tabs>
        <w:spacing w:before="120" w:line="288" w:lineRule="auto"/>
        <w:ind w:left="0" w:right="-43"/>
        <w:contextualSpacing w:val="0"/>
        <w:jc w:val="both"/>
        <w:rPr>
          <w:sz w:val="16"/>
          <w:szCs w:val="16"/>
        </w:rPr>
      </w:pPr>
    </w:p>
    <w:p w14:paraId="099D3E51" w14:textId="12E24AD9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 xml:space="preserve">6. Расходная часть сметы </w:t>
      </w:r>
      <w:r w:rsidR="00140B3B" w:rsidRPr="00B1080B">
        <w:rPr>
          <w:b/>
          <w:bCs/>
          <w:sz w:val="24"/>
          <w:szCs w:val="24"/>
        </w:rPr>
        <w:t>Ассоциации</w:t>
      </w:r>
    </w:p>
    <w:p w14:paraId="706C5388" w14:textId="25A30CA5" w:rsidR="008A2E7E" w:rsidRPr="00B1080B" w:rsidRDefault="008A2E7E" w:rsidP="00EF6ACE">
      <w:pPr>
        <w:tabs>
          <w:tab w:val="left" w:pos="581"/>
          <w:tab w:val="left" w:pos="3544"/>
        </w:tabs>
        <w:spacing w:line="288" w:lineRule="auto"/>
        <w:ind w:right="-45" w:firstLine="567"/>
        <w:jc w:val="both"/>
        <w:rPr>
          <w:sz w:val="24"/>
        </w:rPr>
      </w:pPr>
      <w:r w:rsidRPr="00B1080B">
        <w:rPr>
          <w:sz w:val="24"/>
          <w:szCs w:val="24"/>
        </w:rPr>
        <w:t xml:space="preserve">Расходная часть </w:t>
      </w:r>
      <w:r w:rsidR="00C338D6" w:rsidRPr="00B1080B">
        <w:rPr>
          <w:sz w:val="24"/>
          <w:szCs w:val="24"/>
        </w:rPr>
        <w:t>с</w:t>
      </w:r>
      <w:r w:rsidRPr="00B1080B">
        <w:rPr>
          <w:sz w:val="24"/>
          <w:szCs w:val="24"/>
        </w:rPr>
        <w:t xml:space="preserve">меты определяет распределение затрат на ведение </w:t>
      </w:r>
      <w:r w:rsidRPr="00B1080B">
        <w:rPr>
          <w:sz w:val="24"/>
        </w:rPr>
        <w:t>уставной деятельности, обеспечение работы исполнительного органа и прочие расходы, осуществляемые за счет вступительных, членских, целевых взносов и иных поступлений.</w:t>
      </w:r>
      <w:r w:rsidR="00F1788E" w:rsidRPr="00B1080B">
        <w:rPr>
          <w:sz w:val="24"/>
        </w:rPr>
        <w:t xml:space="preserve"> Расходная часть сметы формируется в соответствии с Уставом, внутренними документами </w:t>
      </w:r>
      <w:r w:rsidR="00F918D9" w:rsidRPr="00B1080B">
        <w:rPr>
          <w:sz w:val="24"/>
        </w:rPr>
        <w:t>и локальными нормативными актами Ассоциации</w:t>
      </w:r>
      <w:r w:rsidR="00F1788E" w:rsidRPr="00B1080B">
        <w:rPr>
          <w:sz w:val="24"/>
        </w:rPr>
        <w:t>.</w:t>
      </w:r>
    </w:p>
    <w:p w14:paraId="6CE6A9B3" w14:textId="2B0FCDC8" w:rsidR="002577D4" w:rsidRPr="00B1080B" w:rsidRDefault="008A2E7E" w:rsidP="006E319C">
      <w:pPr>
        <w:pStyle w:val="ac"/>
        <w:tabs>
          <w:tab w:val="left" w:pos="3544"/>
        </w:tabs>
        <w:spacing w:line="288" w:lineRule="auto"/>
        <w:ind w:left="0" w:right="-43" w:firstLine="567"/>
      </w:pPr>
      <w:r w:rsidRPr="00B1080B">
        <w:t>Смета предусматривает следующие статьи расходов:</w:t>
      </w:r>
    </w:p>
    <w:p w14:paraId="18564115" w14:textId="77777777" w:rsidR="006E319C" w:rsidRPr="00B1080B" w:rsidRDefault="006E319C" w:rsidP="006E319C">
      <w:pPr>
        <w:pStyle w:val="ac"/>
        <w:tabs>
          <w:tab w:val="left" w:pos="3544"/>
        </w:tabs>
        <w:spacing w:line="288" w:lineRule="auto"/>
        <w:ind w:left="0" w:right="-43" w:firstLine="567"/>
        <w:rPr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25"/>
      </w:tblGrid>
      <w:tr w:rsidR="00B1080B" w:rsidRPr="00B1080B" w14:paraId="7B473FD4" w14:textId="77777777" w:rsidTr="002577D4">
        <w:tc>
          <w:tcPr>
            <w:tcW w:w="2694" w:type="dxa"/>
            <w:shd w:val="clear" w:color="auto" w:fill="auto"/>
          </w:tcPr>
          <w:p w14:paraId="7B043AA2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center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7325" w:type="dxa"/>
            <w:shd w:val="clear" w:color="auto" w:fill="auto"/>
          </w:tcPr>
          <w:p w14:paraId="6C4A590D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88" w:lineRule="auto"/>
              <w:ind w:left="0" w:right="-106"/>
              <w:jc w:val="center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Затраты, включаемые в статью</w:t>
            </w:r>
          </w:p>
        </w:tc>
      </w:tr>
      <w:tr w:rsidR="00B1080B" w:rsidRPr="00B1080B" w14:paraId="56054EAA" w14:textId="77777777" w:rsidTr="002577D4">
        <w:tc>
          <w:tcPr>
            <w:tcW w:w="2694" w:type="dxa"/>
            <w:shd w:val="clear" w:color="auto" w:fill="auto"/>
          </w:tcPr>
          <w:p w14:paraId="4EB39DC8" w14:textId="5EA0650B" w:rsidR="008A2E7E" w:rsidRPr="00B1080B" w:rsidRDefault="008A2E7E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Административно</w:t>
            </w:r>
            <w:r w:rsidR="006E319C" w:rsidRPr="00B1080B">
              <w:rPr>
                <w:sz w:val="20"/>
                <w:szCs w:val="20"/>
              </w:rPr>
              <w:t xml:space="preserve"> </w:t>
            </w:r>
            <w:r w:rsidRPr="00B1080B">
              <w:rPr>
                <w:sz w:val="20"/>
                <w:szCs w:val="20"/>
              </w:rPr>
              <w:t>-хозяйственные расходы</w:t>
            </w:r>
          </w:p>
          <w:p w14:paraId="5E75E10C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FD4893F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FFA1BF6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A02E74A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434401A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EA4CFFB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968A15A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1D82E23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0A5F4428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CD41171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3C491E2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3B467F49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5392602D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B1EFDA0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B1C82C4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542102F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1ECD45B4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5DA07FAB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3A886D8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A1CFC81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D7C37DF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032FD8B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3A88AB0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9A1864F" w14:textId="77777777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2A3B5B63" w14:textId="0841F528" w:rsidR="00F82B37" w:rsidRPr="00B1080B" w:rsidRDefault="00F82B37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6566BACC" w14:textId="77777777" w:rsidR="00F82B37" w:rsidRPr="00B1080B" w:rsidRDefault="00F82B37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  <w:p w14:paraId="7768AECF" w14:textId="16BD2FB1" w:rsidR="00A25228" w:rsidRPr="00B1080B" w:rsidRDefault="00A25228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</w:p>
        </w:tc>
        <w:tc>
          <w:tcPr>
            <w:tcW w:w="7325" w:type="dxa"/>
            <w:shd w:val="clear" w:color="auto" w:fill="auto"/>
          </w:tcPr>
          <w:p w14:paraId="060732B7" w14:textId="77777777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pacing w:val="-1"/>
                <w:sz w:val="20"/>
                <w:szCs w:val="20"/>
              </w:rPr>
              <w:t xml:space="preserve">- Транспортное обслуживание текущей деятельности Ассоциации, в том числе арендная плата </w:t>
            </w:r>
            <w:r w:rsidRPr="00B1080B">
              <w:rPr>
                <w:sz w:val="20"/>
                <w:szCs w:val="20"/>
              </w:rPr>
              <w:t>за арендованные транспортные средства, расходы по ГСМ, запасные части, ремонт и ТО автомашин, мойка, износ автошин, расходы по страхованию, аренда гаража, прочие расходы, связанные с арендой и содержанием автомашин, компенсация за использование личного транспорта в служебных целях, компенсация ГСМ, при использовании личного транспорта в служебных целях;</w:t>
            </w:r>
          </w:p>
          <w:p w14:paraId="7C3F47CD" w14:textId="77777777" w:rsidR="00E746B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</w:t>
            </w:r>
            <w:r w:rsidR="00E746BE" w:rsidRPr="00B1080B">
              <w:rPr>
                <w:sz w:val="20"/>
                <w:szCs w:val="20"/>
              </w:rPr>
              <w:t xml:space="preserve">Расходы связанные с содержанием и обслуживанием недвижимого имущества Ассоциации: коммунальные расходы (освещение, отопление, </w:t>
            </w:r>
            <w:hyperlink r:id="rId12">
              <w:r w:rsidR="00E746BE" w:rsidRPr="00B1080B">
                <w:rPr>
                  <w:sz w:val="20"/>
                  <w:szCs w:val="20"/>
                </w:rPr>
                <w:t>водоснабжение</w:t>
              </w:r>
            </w:hyperlink>
            <w:r w:rsidR="00E746BE" w:rsidRPr="00B1080B">
              <w:rPr>
                <w:sz w:val="20"/>
                <w:szCs w:val="20"/>
              </w:rPr>
              <w:t xml:space="preserve">, </w:t>
            </w:r>
            <w:hyperlink r:id="rId13">
              <w:r w:rsidR="00E746BE" w:rsidRPr="00B1080B">
                <w:rPr>
                  <w:sz w:val="20"/>
                  <w:szCs w:val="20"/>
                </w:rPr>
                <w:t>вывоз мусора</w:t>
              </w:r>
            </w:hyperlink>
            <w:r w:rsidR="00E746BE" w:rsidRPr="00B1080B">
              <w:rPr>
                <w:sz w:val="20"/>
                <w:szCs w:val="20"/>
              </w:rPr>
              <w:t>, содержание мест общего пользования и т.п.), расходы на пожарную безопасность, расходы на охрану, расходы, связанные с уборкой помещения, текущие и капитальные ремонты, прочие расходы, связанные содержанием помещений;</w:t>
            </w:r>
          </w:p>
          <w:p w14:paraId="5D313F2A" w14:textId="2BF5636C" w:rsidR="008A2E7E" w:rsidRPr="00B1080B" w:rsidRDefault="00E746B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</w:t>
            </w:r>
            <w:r w:rsidR="008A2E7E" w:rsidRPr="00B1080B">
              <w:rPr>
                <w:sz w:val="20"/>
                <w:szCs w:val="20"/>
              </w:rPr>
              <w:t>Арендная плата за нежилое помещение, расходы</w:t>
            </w:r>
            <w:r w:rsidR="0094758E" w:rsidRPr="00B1080B">
              <w:rPr>
                <w:sz w:val="20"/>
                <w:szCs w:val="20"/>
              </w:rPr>
              <w:t>,</w:t>
            </w:r>
            <w:r w:rsidR="008A2E7E" w:rsidRPr="00B1080B">
              <w:rPr>
                <w:sz w:val="20"/>
                <w:szCs w:val="20"/>
              </w:rPr>
              <w:t xml:space="preserve"> связанные с арендой и содержанием </w:t>
            </w:r>
            <w:r w:rsidR="00890F08" w:rsidRPr="00B1080B">
              <w:rPr>
                <w:sz w:val="20"/>
                <w:szCs w:val="20"/>
              </w:rPr>
              <w:t xml:space="preserve">арендованного </w:t>
            </w:r>
            <w:r w:rsidR="008A2E7E" w:rsidRPr="00B1080B">
              <w:rPr>
                <w:sz w:val="20"/>
                <w:szCs w:val="20"/>
              </w:rPr>
              <w:t>помещени</w:t>
            </w:r>
            <w:r w:rsidR="00890F08" w:rsidRPr="00B1080B">
              <w:rPr>
                <w:sz w:val="20"/>
                <w:szCs w:val="20"/>
              </w:rPr>
              <w:t>я</w:t>
            </w:r>
            <w:r w:rsidR="008A2E7E" w:rsidRPr="00B1080B">
              <w:rPr>
                <w:sz w:val="20"/>
                <w:szCs w:val="20"/>
              </w:rPr>
              <w:t>;</w:t>
            </w:r>
          </w:p>
          <w:p w14:paraId="5D36B83B" w14:textId="754AB1E8" w:rsidR="00E746BE" w:rsidRPr="00B1080B" w:rsidRDefault="00E746B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</w:t>
            </w:r>
            <w:r w:rsidR="00505BD4" w:rsidRPr="00B1080B">
              <w:rPr>
                <w:sz w:val="20"/>
                <w:szCs w:val="20"/>
              </w:rPr>
              <w:t>Страхование недвижимого имущества;</w:t>
            </w:r>
          </w:p>
          <w:p w14:paraId="5450EEFB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trike/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по приему и отправке служебной корреспонденции и иных почтовых услуг, приобретение почтовых конвертов, марок, открыток и прочие расходы, связанные с почтовой корреспонденцией как почтой России, так и курьерской службой;</w:t>
            </w:r>
          </w:p>
          <w:p w14:paraId="3FECF830" w14:textId="05D9D40D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услуги </w:t>
            </w:r>
            <w:r w:rsidR="00F82B37" w:rsidRPr="00B1080B">
              <w:rPr>
                <w:sz w:val="20"/>
                <w:szCs w:val="20"/>
              </w:rPr>
              <w:t>стационарной и мобильной связи,</w:t>
            </w:r>
            <w:r w:rsidR="00A25228" w:rsidRPr="00B1080B">
              <w:rPr>
                <w:sz w:val="20"/>
                <w:szCs w:val="20"/>
              </w:rPr>
              <w:t xml:space="preserve"> связи</w:t>
            </w:r>
            <w:r w:rsidRPr="00B1080B">
              <w:rPr>
                <w:sz w:val="20"/>
                <w:szCs w:val="20"/>
              </w:rPr>
              <w:t xml:space="preserve"> через систему сети </w:t>
            </w:r>
            <w:hyperlink r:id="rId14">
              <w:r w:rsidRPr="00B1080B">
                <w:rPr>
                  <w:sz w:val="20"/>
                  <w:szCs w:val="20"/>
                </w:rPr>
                <w:t>Интернет</w:t>
              </w:r>
            </w:hyperlink>
            <w:r w:rsidRPr="00B1080B">
              <w:rPr>
                <w:sz w:val="20"/>
                <w:szCs w:val="20"/>
              </w:rPr>
              <w:t>, на доступ к сети Интернет, на обеспечение видеоконференцсвязи, на аренду сервера видеосвязи и другие расходы, связанные с обеспечением связи, приобретение средств связи</w:t>
            </w:r>
            <w:r w:rsidR="00890F08" w:rsidRPr="00B1080B">
              <w:rPr>
                <w:sz w:val="20"/>
                <w:szCs w:val="20"/>
              </w:rPr>
              <w:t xml:space="preserve"> </w:t>
            </w:r>
            <w:r w:rsidRPr="00B1080B">
              <w:rPr>
                <w:sz w:val="20"/>
                <w:szCs w:val="20"/>
              </w:rPr>
              <w:t>(телефонных аппаратов и др.);</w:t>
            </w:r>
          </w:p>
          <w:p w14:paraId="45052827" w14:textId="5030ABF4" w:rsidR="00A25228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trike/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Расходы, связанные со служебными поездками работников, в том числе суточные, расходы по проезду, проживанию, прочие расходы по командировке</w:t>
            </w:r>
            <w:r w:rsidRPr="00B1080B">
              <w:rPr>
                <w:strike/>
                <w:sz w:val="20"/>
                <w:szCs w:val="20"/>
              </w:rPr>
              <w:t>;</w:t>
            </w:r>
          </w:p>
          <w:p w14:paraId="164DB64C" w14:textId="0F5FC9FA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по лицензионному (абонентскому) обслуживанию </w:t>
            </w:r>
            <w:r w:rsidR="00AC3296" w:rsidRPr="00B1080B">
              <w:rPr>
                <w:sz w:val="20"/>
                <w:szCs w:val="20"/>
              </w:rPr>
              <w:t xml:space="preserve"> и обслуживанию </w:t>
            </w:r>
            <w:r w:rsidRPr="00B1080B">
              <w:rPr>
                <w:sz w:val="20"/>
                <w:szCs w:val="20"/>
              </w:rPr>
              <w:t xml:space="preserve">бухгалтерских, информационных, нормативно-технических, правовых и иных программ, расходы по электронному документообороту в ИФНС, ПФР, ФСС, органов статистики и иных служб, расходы на услуги </w:t>
            </w:r>
            <w:hyperlink r:id="rId15">
              <w:r w:rsidRPr="00B1080B">
                <w:rPr>
                  <w:sz w:val="20"/>
                  <w:szCs w:val="20"/>
                </w:rPr>
                <w:t>хостинг</w:t>
              </w:r>
            </w:hyperlink>
            <w:r w:rsidRPr="00B1080B">
              <w:rPr>
                <w:sz w:val="20"/>
                <w:szCs w:val="20"/>
              </w:rPr>
              <w:t>а, аренды доменных имен сети Интернет, оплата договоров с КонсультантПлюс, СПАРК Интерфакс и прочими организациями, оказывающими услуги, используемые Ассоциацией для уставной деятельности;</w:t>
            </w:r>
          </w:p>
          <w:p w14:paraId="3E573AEE" w14:textId="31CEA705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 Программное обеспечение рабочих мест</w:t>
            </w:r>
            <w:r w:rsidR="00F81571" w:rsidRPr="00B1080B">
              <w:rPr>
                <w:sz w:val="20"/>
                <w:szCs w:val="20"/>
              </w:rPr>
              <w:t>, в том числе  по автоматизации взаимодействия с членами Ассоциации на различных платформах, создание личных кабинетов членов Ассоциации</w:t>
            </w:r>
            <w:r w:rsidRPr="00B1080B">
              <w:rPr>
                <w:sz w:val="20"/>
                <w:szCs w:val="20"/>
              </w:rPr>
              <w:t>;</w:t>
            </w:r>
            <w:r w:rsidR="00A25228" w:rsidRPr="00B1080B">
              <w:rPr>
                <w:sz w:val="20"/>
                <w:szCs w:val="20"/>
              </w:rPr>
              <w:t xml:space="preserve"> </w:t>
            </w:r>
          </w:p>
          <w:p w14:paraId="337CA014" w14:textId="10A8B0F2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trike/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</w:t>
            </w:r>
            <w:r w:rsidR="00F82B37" w:rsidRPr="00B1080B">
              <w:rPr>
                <w:sz w:val="20"/>
                <w:szCs w:val="20"/>
              </w:rPr>
              <w:t xml:space="preserve">Канцелярские товары; </w:t>
            </w:r>
          </w:p>
          <w:p w14:paraId="2AB89813" w14:textId="49425829" w:rsidR="00F82B37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</w:t>
            </w:r>
            <w:r w:rsidR="00F82B37" w:rsidRPr="00B1080B">
              <w:rPr>
                <w:sz w:val="20"/>
                <w:szCs w:val="20"/>
              </w:rPr>
              <w:t xml:space="preserve">Содержание и ремонт оргтехники, приобретение </w:t>
            </w:r>
            <w:r w:rsidR="00F82B37" w:rsidRPr="00B1080B">
              <w:rPr>
                <w:sz w:val="20"/>
                <w:szCs w:val="20"/>
                <w:lang w:val="en-US"/>
              </w:rPr>
              <w:t>USB</w:t>
            </w:r>
            <w:r w:rsidR="00F82B37" w:rsidRPr="00B1080B">
              <w:rPr>
                <w:sz w:val="20"/>
                <w:szCs w:val="20"/>
              </w:rPr>
              <w:t>-</w:t>
            </w:r>
            <w:proofErr w:type="spellStart"/>
            <w:r w:rsidR="00F82B37" w:rsidRPr="00B1080B">
              <w:rPr>
                <w:sz w:val="20"/>
                <w:szCs w:val="20"/>
              </w:rPr>
              <w:t>флеш</w:t>
            </w:r>
            <w:proofErr w:type="spellEnd"/>
            <w:r w:rsidR="00F82B37" w:rsidRPr="00B1080B">
              <w:rPr>
                <w:sz w:val="20"/>
                <w:szCs w:val="20"/>
              </w:rPr>
              <w:t>-</w:t>
            </w:r>
            <w:r w:rsidR="0074125F" w:rsidRPr="00B1080B">
              <w:rPr>
                <w:sz w:val="20"/>
                <w:szCs w:val="20"/>
              </w:rPr>
              <w:t>на</w:t>
            </w:r>
            <w:r w:rsidR="00F82B37" w:rsidRPr="00B1080B">
              <w:rPr>
                <w:sz w:val="20"/>
                <w:szCs w:val="20"/>
              </w:rPr>
              <w:t>к</w:t>
            </w:r>
            <w:r w:rsidR="0074125F" w:rsidRPr="00B1080B">
              <w:rPr>
                <w:sz w:val="20"/>
                <w:szCs w:val="20"/>
              </w:rPr>
              <w:t>о</w:t>
            </w:r>
            <w:r w:rsidR="00F82B37" w:rsidRPr="00B1080B">
              <w:rPr>
                <w:sz w:val="20"/>
                <w:szCs w:val="20"/>
              </w:rPr>
              <w:t>пителей и др.</w:t>
            </w:r>
          </w:p>
          <w:p w14:paraId="18F3F321" w14:textId="77777777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Расходы, связанные с открытием и обслуживанием расчетных и </w:t>
            </w:r>
            <w:r w:rsidRPr="00B1080B">
              <w:rPr>
                <w:spacing w:val="-1"/>
                <w:sz w:val="20"/>
                <w:szCs w:val="20"/>
              </w:rPr>
              <w:t xml:space="preserve">иных счетов в банках, кассовым </w:t>
            </w:r>
            <w:r w:rsidRPr="00B1080B">
              <w:rPr>
                <w:sz w:val="20"/>
                <w:szCs w:val="20"/>
              </w:rPr>
              <w:t>обслуживанием, выдачей банками справок и иных документов, другие расходы по расчетам с банками;</w:t>
            </w:r>
          </w:p>
          <w:p w14:paraId="61C3009E" w14:textId="42015A29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приобретение </w:t>
            </w:r>
            <w:r w:rsidR="0094758E" w:rsidRPr="00B1080B">
              <w:rPr>
                <w:sz w:val="20"/>
                <w:szCs w:val="20"/>
              </w:rPr>
              <w:t xml:space="preserve">основных фондов, </w:t>
            </w:r>
            <w:r w:rsidRPr="00B1080B">
              <w:rPr>
                <w:sz w:val="20"/>
                <w:szCs w:val="20"/>
              </w:rPr>
              <w:t xml:space="preserve"> производственного и хозяйственного инвентаря;</w:t>
            </w:r>
          </w:p>
          <w:p w14:paraId="10FBA01E" w14:textId="66E00D1F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приобретение компьютерных программ и продление лицензий на право</w:t>
            </w:r>
            <w:r w:rsidR="004D43B2" w:rsidRPr="00B1080B">
              <w:rPr>
                <w:sz w:val="20"/>
                <w:szCs w:val="20"/>
              </w:rPr>
              <w:t xml:space="preserve"> их</w:t>
            </w:r>
            <w:r w:rsidRPr="00B1080B">
              <w:rPr>
                <w:sz w:val="20"/>
                <w:szCs w:val="20"/>
              </w:rPr>
              <w:t xml:space="preserve"> пользования;</w:t>
            </w:r>
          </w:p>
          <w:p w14:paraId="203A55E6" w14:textId="77777777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обеспечение мероприятий по организации рабочих мест, в соответствии с требованиями законодательства РФ, направленных на охрану жизни и здоровья работников, на приобретение предметов личной гигиены работников, предметов для создания здорового микроклимата рабочих мест, приобретение </w:t>
            </w:r>
            <w:hyperlink r:id="rId16">
              <w:r w:rsidRPr="00B1080B">
                <w:rPr>
                  <w:sz w:val="20"/>
                  <w:szCs w:val="20"/>
                </w:rPr>
                <w:t xml:space="preserve">питьевой воды </w:t>
              </w:r>
            </w:hyperlink>
            <w:r w:rsidRPr="00B1080B">
              <w:rPr>
                <w:sz w:val="20"/>
                <w:szCs w:val="20"/>
              </w:rPr>
              <w:t>и т.п.;</w:t>
            </w:r>
          </w:p>
          <w:p w14:paraId="46FD8B1C" w14:textId="1DB7FA2F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ежегодный </w:t>
            </w:r>
            <w:hyperlink r:id="rId17">
              <w:r w:rsidRPr="00B1080B">
                <w:rPr>
                  <w:sz w:val="20"/>
                  <w:szCs w:val="20"/>
                </w:rPr>
                <w:t>обязательный аудит</w:t>
              </w:r>
            </w:hyperlink>
            <w:r w:rsidRPr="00B1080B">
              <w:rPr>
                <w:sz w:val="20"/>
                <w:szCs w:val="20"/>
              </w:rPr>
              <w:t>, на консультационные услуги аудитора</w:t>
            </w:r>
            <w:r w:rsidR="000C626B" w:rsidRPr="00B1080B">
              <w:rPr>
                <w:sz w:val="20"/>
                <w:szCs w:val="20"/>
              </w:rPr>
              <w:t xml:space="preserve">, </w:t>
            </w:r>
            <w:r w:rsidR="00B42387" w:rsidRPr="00B1080B">
              <w:rPr>
                <w:sz w:val="20"/>
                <w:szCs w:val="20"/>
              </w:rPr>
              <w:t>на</w:t>
            </w:r>
            <w:r w:rsidR="0074125F" w:rsidRPr="00B1080B">
              <w:rPr>
                <w:sz w:val="20"/>
                <w:szCs w:val="20"/>
              </w:rPr>
              <w:t xml:space="preserve"> </w:t>
            </w:r>
            <w:r w:rsidR="000C626B" w:rsidRPr="00B1080B">
              <w:rPr>
                <w:sz w:val="20"/>
                <w:szCs w:val="20"/>
              </w:rPr>
              <w:t>размещени</w:t>
            </w:r>
            <w:r w:rsidR="00B42387" w:rsidRPr="00B1080B">
              <w:rPr>
                <w:sz w:val="20"/>
                <w:szCs w:val="20"/>
              </w:rPr>
              <w:t>е</w:t>
            </w:r>
            <w:r w:rsidR="0074125F" w:rsidRPr="00B1080B">
              <w:rPr>
                <w:sz w:val="20"/>
                <w:szCs w:val="20"/>
              </w:rPr>
              <w:t xml:space="preserve"> информации о финансовой и бухгалтерской отчетности,</w:t>
            </w:r>
            <w:r w:rsidR="00B42387" w:rsidRPr="00B1080B">
              <w:rPr>
                <w:sz w:val="20"/>
                <w:szCs w:val="20"/>
              </w:rPr>
              <w:t xml:space="preserve"> заключении аудитора </w:t>
            </w:r>
            <w:r w:rsidR="000C626B" w:rsidRPr="00B1080B">
              <w:rPr>
                <w:sz w:val="20"/>
                <w:szCs w:val="20"/>
              </w:rPr>
              <w:t>на ФЕДРЕСУРСЕ</w:t>
            </w:r>
            <w:r w:rsidR="00796828" w:rsidRPr="00B1080B">
              <w:rPr>
                <w:sz w:val="20"/>
                <w:szCs w:val="20"/>
              </w:rPr>
              <w:t xml:space="preserve"> и</w:t>
            </w:r>
            <w:r w:rsidR="00B42387" w:rsidRPr="00B1080B">
              <w:rPr>
                <w:sz w:val="20"/>
                <w:szCs w:val="20"/>
              </w:rPr>
              <w:t xml:space="preserve"> иных</w:t>
            </w:r>
            <w:r w:rsidR="00796828" w:rsidRPr="00B1080B">
              <w:rPr>
                <w:sz w:val="20"/>
                <w:szCs w:val="20"/>
              </w:rPr>
              <w:t xml:space="preserve"> информационных площадках;</w:t>
            </w:r>
          </w:p>
          <w:p w14:paraId="1A9DB96B" w14:textId="070A803F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Расходы, связанные с обучением на курсах повышения квалификации работников</w:t>
            </w:r>
            <w:r w:rsidR="00DB4F8E" w:rsidRPr="00B1080B">
              <w:rPr>
                <w:sz w:val="20"/>
                <w:szCs w:val="20"/>
              </w:rPr>
              <w:t xml:space="preserve"> Ассоциации</w:t>
            </w:r>
            <w:r w:rsidRPr="00B1080B">
              <w:rPr>
                <w:sz w:val="20"/>
                <w:szCs w:val="20"/>
              </w:rPr>
              <w:t>, с участием в семинарах, «</w:t>
            </w:r>
            <w:hyperlink r:id="rId18">
              <w:r w:rsidRPr="00B1080B">
                <w:rPr>
                  <w:sz w:val="20"/>
                  <w:szCs w:val="20"/>
                </w:rPr>
                <w:t>круглых</w:t>
              </w:r>
            </w:hyperlink>
            <w:r w:rsidRPr="00B1080B">
              <w:rPr>
                <w:sz w:val="20"/>
                <w:szCs w:val="20"/>
              </w:rPr>
              <w:t xml:space="preserve"> </w:t>
            </w:r>
            <w:hyperlink r:id="rId19">
              <w:r w:rsidRPr="00B1080B">
                <w:rPr>
                  <w:sz w:val="20"/>
                  <w:szCs w:val="20"/>
                </w:rPr>
                <w:t>столах</w:t>
              </w:r>
            </w:hyperlink>
            <w:r w:rsidRPr="00B1080B">
              <w:rPr>
                <w:sz w:val="20"/>
                <w:szCs w:val="20"/>
              </w:rPr>
              <w:t xml:space="preserve">», форумах, совещаниях и т.п., включая стоимость обучения(участия) и расходы на </w:t>
            </w:r>
            <w:hyperlink r:id="rId20">
              <w:r w:rsidRPr="00B1080B">
                <w:rPr>
                  <w:sz w:val="20"/>
                  <w:szCs w:val="20"/>
                </w:rPr>
                <w:t>служебные командировки</w:t>
              </w:r>
            </w:hyperlink>
            <w:r w:rsidRPr="00B1080B">
              <w:rPr>
                <w:sz w:val="20"/>
                <w:szCs w:val="20"/>
              </w:rPr>
              <w:t>;</w:t>
            </w:r>
          </w:p>
          <w:p w14:paraId="2FDF007C" w14:textId="77777777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оплату непредвиденных расходов;</w:t>
            </w:r>
          </w:p>
          <w:p w14:paraId="19225AE2" w14:textId="22341992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Прочие расходы, прямо не поименованные, но по смыслу затрат обеспечивающие работу исполнительного органа</w:t>
            </w:r>
            <w:r w:rsidR="002577D4" w:rsidRPr="00B1080B">
              <w:rPr>
                <w:sz w:val="20"/>
                <w:szCs w:val="20"/>
              </w:rPr>
              <w:t>.</w:t>
            </w:r>
          </w:p>
        </w:tc>
      </w:tr>
      <w:tr w:rsidR="00B1080B" w:rsidRPr="00B1080B" w14:paraId="6A4D8923" w14:textId="77777777" w:rsidTr="002577D4">
        <w:tc>
          <w:tcPr>
            <w:tcW w:w="2694" w:type="dxa"/>
            <w:shd w:val="clear" w:color="auto" w:fill="auto"/>
          </w:tcPr>
          <w:p w14:paraId="24A7C34D" w14:textId="77777777" w:rsidR="008A2E7E" w:rsidRPr="00B1080B" w:rsidRDefault="008A2E7E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Расходы на оплату труда (с НДФЛ), расходы по договорам гражданско-правового характера</w:t>
            </w:r>
          </w:p>
        </w:tc>
        <w:tc>
          <w:tcPr>
            <w:tcW w:w="7325" w:type="dxa"/>
            <w:shd w:val="clear" w:color="auto" w:fill="auto"/>
          </w:tcPr>
          <w:p w14:paraId="52FC17E5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</w:t>
            </w:r>
            <w:hyperlink r:id="rId21">
              <w:r w:rsidRPr="00B1080B">
                <w:rPr>
                  <w:sz w:val="20"/>
                  <w:szCs w:val="20"/>
                </w:rPr>
                <w:t>оплату труда</w:t>
              </w:r>
            </w:hyperlink>
            <w:r w:rsidRPr="00B1080B">
              <w:rPr>
                <w:sz w:val="20"/>
                <w:szCs w:val="20"/>
              </w:rPr>
              <w:t xml:space="preserve"> по окладам, ставкам, надбавки, доплаты за увеличение объема работ, оплату за дни командировки, выплаты стимулирующего характера (премии), связанные с </w:t>
            </w:r>
            <w:hyperlink r:id="rId22">
              <w:r w:rsidRPr="00B1080B">
                <w:rPr>
                  <w:sz w:val="20"/>
                  <w:szCs w:val="20"/>
                </w:rPr>
                <w:t>выполнением работником</w:t>
              </w:r>
            </w:hyperlink>
            <w:r w:rsidRPr="00B1080B">
              <w:rPr>
                <w:sz w:val="20"/>
                <w:szCs w:val="20"/>
              </w:rPr>
              <w:t xml:space="preserve"> своих должностных обязанностей, оплату очередных и дополнительных отпусков, резерв на оплату отпусков, материальная помощь и добровольное медицинское страхование; оплату в выходные и праздничные дни, оплату за сверхурочные работы и прочие выплаты, связанные с выполнением работником своих должностных обязанностей; </w:t>
            </w:r>
          </w:p>
          <w:p w14:paraId="6462BE8D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оплату по договорам ГПХ привлеченных специалистов для выполнения работы в соответствии с уставной деятельностью Ассоциации;</w:t>
            </w:r>
          </w:p>
          <w:p w14:paraId="2C2D8B80" w14:textId="21469AC7" w:rsidR="0029109A" w:rsidRPr="00B1080B" w:rsidRDefault="0029109A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Расходы на оплату труда определяются с учетом «Положения об оплате труда в Ассоциации «Строители Омска», «Положения о премировании работников Ассоциации «Строители Омска», «Условии оплаты труда генерального директора Ассоциации «Строители Омска», трудовых договоров, заключенных с работниками Ассоциации.</w:t>
            </w:r>
          </w:p>
        </w:tc>
      </w:tr>
      <w:tr w:rsidR="00B1080B" w:rsidRPr="00B1080B" w14:paraId="76B6728E" w14:textId="77777777" w:rsidTr="002577D4">
        <w:tc>
          <w:tcPr>
            <w:tcW w:w="2694" w:type="dxa"/>
            <w:shd w:val="clear" w:color="auto" w:fill="auto"/>
          </w:tcPr>
          <w:p w14:paraId="3B92E32D" w14:textId="77777777" w:rsidR="008A2E7E" w:rsidRPr="00B1080B" w:rsidRDefault="008A2E7E" w:rsidP="008D0DBB">
            <w:pPr>
              <w:pStyle w:val="ac"/>
              <w:tabs>
                <w:tab w:val="left" w:pos="3544"/>
              </w:tabs>
              <w:spacing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Расходы на ведение уставной деятельности СРО</w:t>
            </w:r>
          </w:p>
        </w:tc>
        <w:tc>
          <w:tcPr>
            <w:tcW w:w="7325" w:type="dxa"/>
            <w:shd w:val="clear" w:color="auto" w:fill="auto"/>
          </w:tcPr>
          <w:p w14:paraId="0D21F890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организацию и проведение общего собрания членов Ассоциации, заседаний Президиума и производственных совещаний, включая расходы на </w:t>
            </w:r>
            <w:hyperlink r:id="rId23">
              <w:r w:rsidRPr="00B1080B">
                <w:rPr>
                  <w:sz w:val="20"/>
                  <w:szCs w:val="20"/>
                </w:rPr>
                <w:t>брейк-кофе</w:t>
              </w:r>
            </w:hyperlink>
            <w:r w:rsidRPr="00B1080B">
              <w:rPr>
                <w:sz w:val="20"/>
                <w:szCs w:val="20"/>
              </w:rPr>
              <w:t>, официальный обед (ужин), аренду помещения, канцелярские расходы и т.п;</w:t>
            </w:r>
          </w:p>
          <w:p w14:paraId="6B495D2A" w14:textId="0FFF1C56" w:rsidR="008A2E7E" w:rsidRPr="00B1080B" w:rsidRDefault="008A2E7E" w:rsidP="006E319C">
            <w:pPr>
              <w:pStyle w:val="ac"/>
              <w:tabs>
                <w:tab w:val="left" w:pos="41"/>
                <w:tab w:val="left" w:pos="324"/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</w:t>
            </w:r>
            <w:r w:rsidR="003C04E0" w:rsidRPr="00B1080B">
              <w:rPr>
                <w:sz w:val="20"/>
                <w:szCs w:val="20"/>
              </w:rPr>
              <w:t xml:space="preserve"> </w:t>
            </w:r>
            <w:r w:rsidRPr="00B1080B">
              <w:rPr>
                <w:sz w:val="20"/>
                <w:szCs w:val="20"/>
              </w:rPr>
              <w:t xml:space="preserve">Услуги по привлечению сторонних организаций и индивидуальных предпринимателей по </w:t>
            </w:r>
            <w:r w:rsidR="00A46254" w:rsidRPr="00B1080B">
              <w:rPr>
                <w:sz w:val="20"/>
                <w:szCs w:val="20"/>
              </w:rPr>
              <w:t>контролю на соответствие ч</w:t>
            </w:r>
            <w:r w:rsidRPr="00B1080B">
              <w:rPr>
                <w:sz w:val="20"/>
                <w:szCs w:val="20"/>
              </w:rPr>
              <w:t>лен</w:t>
            </w:r>
            <w:r w:rsidR="00A46254" w:rsidRPr="00B1080B">
              <w:rPr>
                <w:sz w:val="20"/>
                <w:szCs w:val="20"/>
              </w:rPr>
              <w:t>ов</w:t>
            </w:r>
            <w:r w:rsidRPr="00B1080B">
              <w:rPr>
                <w:sz w:val="20"/>
                <w:szCs w:val="20"/>
              </w:rPr>
              <w:t xml:space="preserve"> Ассоциации требовани</w:t>
            </w:r>
            <w:r w:rsidR="00A46254" w:rsidRPr="00B1080B">
              <w:rPr>
                <w:sz w:val="20"/>
                <w:szCs w:val="20"/>
              </w:rPr>
              <w:t>ям</w:t>
            </w:r>
            <w:r w:rsidRPr="00B1080B">
              <w:rPr>
                <w:sz w:val="20"/>
                <w:szCs w:val="20"/>
              </w:rPr>
              <w:t xml:space="preserve"> к членству в СРО</w:t>
            </w:r>
            <w:r w:rsidR="00A46254" w:rsidRPr="00B1080B">
              <w:rPr>
                <w:sz w:val="20"/>
                <w:szCs w:val="20"/>
              </w:rPr>
              <w:t>, установленным внутренними документами Ассоциации</w:t>
            </w:r>
            <w:r w:rsidRPr="00B1080B">
              <w:rPr>
                <w:sz w:val="20"/>
                <w:szCs w:val="20"/>
              </w:rPr>
              <w:t>;</w:t>
            </w:r>
          </w:p>
          <w:p w14:paraId="7887FE94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информационное сопровождение деятельности СРО (расходы на публикацию статей, информации и т.п. в СМИ, изготовление баннеров, плакатов, </w:t>
            </w:r>
            <w:hyperlink r:id="rId24">
              <w:r w:rsidRPr="00B1080B">
                <w:rPr>
                  <w:sz w:val="20"/>
                  <w:szCs w:val="20"/>
                </w:rPr>
                <w:t>буклетов</w:t>
              </w:r>
            </w:hyperlink>
            <w:r w:rsidRPr="00B1080B">
              <w:rPr>
                <w:sz w:val="20"/>
                <w:szCs w:val="20"/>
              </w:rPr>
              <w:t xml:space="preserve"> и пр., изготовление предметов символики – бланки, почетные грамоты, кубки, визитки, сувениры, награды, атрибутика, полиграфия и другие расходы, связанные с рекламой и информационным сопровождением деятельности Ассоциации);</w:t>
            </w:r>
          </w:p>
          <w:p w14:paraId="143E6A61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создание сайта, его модернизацию, обслуживание, размещение информации, создание личных кабинетов членов Ассоциации и прочие расходы, связанные с работой сайта;</w:t>
            </w:r>
          </w:p>
          <w:p w14:paraId="3983D365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архивное хранение дел членов СРО, сведения о которых исключены из государственного реестра СРО, в том числе аренда помещения.</w:t>
            </w:r>
          </w:p>
          <w:p w14:paraId="1151A076" w14:textId="3123320F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Расходы на привлечение экспертов (специалистов), на услуги </w:t>
            </w:r>
            <w:r w:rsidR="00A46254" w:rsidRPr="00B1080B">
              <w:rPr>
                <w:sz w:val="20"/>
                <w:szCs w:val="20"/>
              </w:rPr>
              <w:t>юристов</w:t>
            </w:r>
            <w:r w:rsidRPr="00B1080B">
              <w:rPr>
                <w:sz w:val="20"/>
                <w:szCs w:val="20"/>
              </w:rPr>
              <w:t>, судебно</w:t>
            </w:r>
            <w:r w:rsidR="008D0DBB" w:rsidRPr="00B1080B">
              <w:rPr>
                <w:sz w:val="20"/>
                <w:szCs w:val="20"/>
              </w:rPr>
              <w:t>-</w:t>
            </w:r>
            <w:r w:rsidRPr="00B1080B">
              <w:rPr>
                <w:sz w:val="20"/>
                <w:szCs w:val="20"/>
              </w:rPr>
              <w:t>претензионную работу;</w:t>
            </w:r>
            <w:r w:rsidR="00A25228" w:rsidRPr="00B1080B">
              <w:rPr>
                <w:sz w:val="20"/>
                <w:szCs w:val="20"/>
              </w:rPr>
              <w:t xml:space="preserve"> </w:t>
            </w:r>
          </w:p>
          <w:p w14:paraId="35DA6524" w14:textId="77777777" w:rsidR="008A2E7E" w:rsidRPr="00B1080B" w:rsidRDefault="008A2E7E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pacing w:val="1"/>
                <w:sz w:val="20"/>
                <w:szCs w:val="20"/>
              </w:rPr>
              <w:t>- Расходы, связанные с деятельностью Президиума (</w:t>
            </w:r>
            <w:r w:rsidRPr="00B1080B">
              <w:rPr>
                <w:sz w:val="20"/>
                <w:szCs w:val="20"/>
              </w:rPr>
              <w:t xml:space="preserve">выплату </w:t>
            </w:r>
            <w:r w:rsidRPr="00B1080B">
              <w:rPr>
                <w:spacing w:val="-1"/>
                <w:sz w:val="20"/>
                <w:szCs w:val="20"/>
              </w:rPr>
              <w:t xml:space="preserve">вознаграждений, оплату </w:t>
            </w:r>
            <w:r w:rsidRPr="00B1080B">
              <w:rPr>
                <w:sz w:val="20"/>
                <w:szCs w:val="20"/>
              </w:rPr>
              <w:t>представительских расходов, возмещение членам Президиума транспортных и командировочных расходов, связанных с осуществлением деятельности в качестве члена Президиума, возмещение членам специализированных органов транспортных и командировочных расходов, связанных с деятельностью членов специализированных органов, в соответствии с Положение о возмещении расходов и о выплате вознаграждения членам Президиума Ассоциации «Строители Омска», членам специализированных органов, созданных Президиумом;</w:t>
            </w:r>
          </w:p>
          <w:p w14:paraId="1666D4F2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консультационные услуги, расходы на разработку стандартов Ассоциации;</w:t>
            </w:r>
          </w:p>
          <w:p w14:paraId="02040A9B" w14:textId="3CEE5CD3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по членству в Национальном объединении строителей, в т.ч. на уплату ежегодного членского взноса</w:t>
            </w:r>
            <w:r w:rsidR="00347A12" w:rsidRPr="00B1080B">
              <w:rPr>
                <w:sz w:val="20"/>
                <w:szCs w:val="20"/>
              </w:rPr>
              <w:t xml:space="preserve"> на нужды Нострой</w:t>
            </w:r>
            <w:r w:rsidR="00796828" w:rsidRPr="00B1080B">
              <w:rPr>
                <w:sz w:val="20"/>
                <w:szCs w:val="20"/>
              </w:rPr>
              <w:t>, в соответствии</w:t>
            </w:r>
            <w:r w:rsidR="002B18C7" w:rsidRPr="00B1080B">
              <w:rPr>
                <w:sz w:val="20"/>
                <w:szCs w:val="20"/>
              </w:rPr>
              <w:t xml:space="preserve"> с Уставом Ассоциации и</w:t>
            </w:r>
            <w:r w:rsidR="00796828" w:rsidRPr="00B1080B">
              <w:rPr>
                <w:sz w:val="20"/>
                <w:szCs w:val="20"/>
              </w:rPr>
              <w:t xml:space="preserve"> Положением о </w:t>
            </w:r>
            <w:r w:rsidR="0037610E" w:rsidRPr="00B1080B">
              <w:rPr>
                <w:sz w:val="20"/>
                <w:szCs w:val="20"/>
              </w:rPr>
              <w:t>членстве в Ассоциации «Строители Омска»;</w:t>
            </w:r>
          </w:p>
          <w:p w14:paraId="50FFBA32" w14:textId="26FF8A23" w:rsidR="008A2E7E" w:rsidRPr="00B1080B" w:rsidRDefault="008A2E7E" w:rsidP="006E319C">
            <w:pPr>
              <w:pStyle w:val="TableParagraph"/>
              <w:tabs>
                <w:tab w:val="left" w:pos="1299"/>
                <w:tab w:val="left" w:pos="1959"/>
                <w:tab w:val="left" w:pos="2014"/>
                <w:tab w:val="left" w:pos="3034"/>
                <w:tab w:val="left" w:pos="3544"/>
                <w:tab w:val="left" w:pos="3786"/>
                <w:tab w:val="left" w:pos="4600"/>
                <w:tab w:val="left" w:pos="5043"/>
                <w:tab w:val="left" w:pos="5470"/>
                <w:tab w:val="left" w:pos="5880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Уплата взносов, платежей и сборов, связанных с участием в других организациях;</w:t>
            </w:r>
          </w:p>
          <w:p w14:paraId="7D96F4CA" w14:textId="5692AA2E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по проведению представительск</w:t>
            </w:r>
            <w:r w:rsidR="004A40DD" w:rsidRPr="00B1080B">
              <w:rPr>
                <w:sz w:val="20"/>
                <w:szCs w:val="20"/>
              </w:rPr>
              <w:t>их</w:t>
            </w:r>
            <w:r w:rsidRPr="00B1080B">
              <w:rPr>
                <w:sz w:val="20"/>
                <w:szCs w:val="20"/>
              </w:rPr>
              <w:t xml:space="preserve"> мероприяти</w:t>
            </w:r>
            <w:r w:rsidR="004A40DD" w:rsidRPr="00B1080B">
              <w:rPr>
                <w:sz w:val="20"/>
                <w:szCs w:val="20"/>
              </w:rPr>
              <w:t>й</w:t>
            </w:r>
            <w:r w:rsidRPr="00B1080B">
              <w:rPr>
                <w:sz w:val="20"/>
                <w:szCs w:val="20"/>
              </w:rPr>
              <w:t xml:space="preserve"> согласно Положению о представительских расхода</w:t>
            </w:r>
            <w:r w:rsidR="004A40DD" w:rsidRPr="00B1080B">
              <w:rPr>
                <w:sz w:val="20"/>
                <w:szCs w:val="20"/>
              </w:rPr>
              <w:t>х.</w:t>
            </w:r>
          </w:p>
          <w:p w14:paraId="2339E76A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повышение квалификации и обмен опытом;</w:t>
            </w:r>
          </w:p>
          <w:p w14:paraId="3F07E29B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Прочие расходы, прямо непоименованные, но по смыслу затрат обеспечивающие ведение уставной деятельности СРО;</w:t>
            </w:r>
          </w:p>
          <w:p w14:paraId="7F6F9510" w14:textId="73E5324F" w:rsidR="00A46254" w:rsidRPr="00B1080B" w:rsidRDefault="00A46254" w:rsidP="006E319C">
            <w:pPr>
              <w:pStyle w:val="TableParagraph"/>
              <w:tabs>
                <w:tab w:val="left" w:pos="3544"/>
              </w:tabs>
              <w:spacing w:line="276" w:lineRule="auto"/>
              <w:ind w:right="-43"/>
              <w:jc w:val="both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на оплату непредвиденных расходов</w:t>
            </w:r>
            <w:r w:rsidR="002577D4" w:rsidRPr="00B1080B">
              <w:rPr>
                <w:sz w:val="20"/>
                <w:szCs w:val="20"/>
              </w:rPr>
              <w:t>.</w:t>
            </w:r>
          </w:p>
        </w:tc>
      </w:tr>
      <w:tr w:rsidR="00B1080B" w:rsidRPr="00B1080B" w14:paraId="5EA2CC1A" w14:textId="77777777" w:rsidTr="002577D4">
        <w:tc>
          <w:tcPr>
            <w:tcW w:w="2694" w:type="dxa"/>
            <w:shd w:val="clear" w:color="auto" w:fill="auto"/>
          </w:tcPr>
          <w:p w14:paraId="1344D699" w14:textId="711F9CF0" w:rsidR="0094758E" w:rsidRPr="00B1080B" w:rsidRDefault="0094758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Использование целевых средств</w:t>
            </w:r>
            <w:r w:rsidR="00180013" w:rsidRPr="00B1080B">
              <w:rPr>
                <w:sz w:val="20"/>
                <w:szCs w:val="20"/>
              </w:rPr>
              <w:t xml:space="preserve"> (средст</w:t>
            </w:r>
            <w:r w:rsidR="004C7B71" w:rsidRPr="00B1080B">
              <w:rPr>
                <w:sz w:val="20"/>
                <w:szCs w:val="20"/>
              </w:rPr>
              <w:t>в</w:t>
            </w:r>
            <w:r w:rsidR="00180013" w:rsidRPr="00B1080B">
              <w:rPr>
                <w:sz w:val="20"/>
                <w:szCs w:val="20"/>
              </w:rPr>
              <w:t xml:space="preserve"> фондов)</w:t>
            </w:r>
            <w:r w:rsidRPr="00B1080B">
              <w:rPr>
                <w:sz w:val="20"/>
                <w:szCs w:val="20"/>
              </w:rPr>
              <w:t>, установленных решением общего собрания</w:t>
            </w:r>
            <w:r w:rsidR="00BC4DA2" w:rsidRPr="00B10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5" w:type="dxa"/>
            <w:shd w:val="clear" w:color="auto" w:fill="auto"/>
          </w:tcPr>
          <w:p w14:paraId="71CB1CF2" w14:textId="52090EE2" w:rsidR="0094758E" w:rsidRPr="00B1080B" w:rsidRDefault="0094758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 - В соответствии с целями</w:t>
            </w:r>
            <w:r w:rsidR="00DB4F8E" w:rsidRPr="00B1080B">
              <w:rPr>
                <w:sz w:val="20"/>
                <w:szCs w:val="20"/>
              </w:rPr>
              <w:t>,</w:t>
            </w:r>
            <w:r w:rsidRPr="00B1080B">
              <w:rPr>
                <w:sz w:val="20"/>
                <w:szCs w:val="20"/>
              </w:rPr>
              <w:t xml:space="preserve"> установленными внутренними документами Ассоциации, регламентирующими </w:t>
            </w:r>
            <w:r w:rsidR="00F81571" w:rsidRPr="00B1080B">
              <w:rPr>
                <w:sz w:val="20"/>
                <w:szCs w:val="20"/>
              </w:rPr>
              <w:t>поступление</w:t>
            </w:r>
            <w:r w:rsidRPr="00B1080B">
              <w:rPr>
                <w:sz w:val="20"/>
                <w:szCs w:val="20"/>
              </w:rPr>
              <w:t xml:space="preserve"> и расходование целевых средств</w:t>
            </w:r>
            <w:r w:rsidR="00180013" w:rsidRPr="00B1080B">
              <w:rPr>
                <w:sz w:val="20"/>
                <w:szCs w:val="20"/>
              </w:rPr>
              <w:t xml:space="preserve"> фондов)</w:t>
            </w:r>
            <w:r w:rsidR="002577D4" w:rsidRPr="00B1080B">
              <w:rPr>
                <w:sz w:val="20"/>
                <w:szCs w:val="20"/>
              </w:rPr>
              <w:t>.</w:t>
            </w:r>
          </w:p>
          <w:p w14:paraId="52E963B4" w14:textId="34D0D782" w:rsidR="0094758E" w:rsidRPr="00B1080B" w:rsidRDefault="0094758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 - </w:t>
            </w:r>
            <w:r w:rsidR="00987DAB" w:rsidRPr="00B1080B">
              <w:rPr>
                <w:sz w:val="20"/>
                <w:szCs w:val="20"/>
              </w:rPr>
              <w:t>В</w:t>
            </w:r>
            <w:r w:rsidRPr="00B1080B">
              <w:rPr>
                <w:sz w:val="20"/>
                <w:szCs w:val="20"/>
              </w:rPr>
              <w:t xml:space="preserve"> соответствии с п.</w:t>
            </w:r>
            <w:r w:rsidR="00F81571" w:rsidRPr="00B1080B">
              <w:rPr>
                <w:sz w:val="20"/>
                <w:szCs w:val="20"/>
              </w:rPr>
              <w:t xml:space="preserve"> </w:t>
            </w:r>
            <w:r w:rsidRPr="00B1080B">
              <w:rPr>
                <w:sz w:val="20"/>
                <w:szCs w:val="20"/>
              </w:rPr>
              <w:t>4</w:t>
            </w:r>
            <w:r w:rsidR="00987DAB" w:rsidRPr="00B1080B">
              <w:rPr>
                <w:sz w:val="20"/>
                <w:szCs w:val="20"/>
              </w:rPr>
              <w:t xml:space="preserve">.5. </w:t>
            </w:r>
            <w:r w:rsidR="00987DAB" w:rsidRPr="00B1080B">
              <w:rPr>
                <w:spacing w:val="-1"/>
                <w:sz w:val="20"/>
                <w:szCs w:val="20"/>
              </w:rPr>
              <w:t>Положения о страховании членами Ассоциации «Строители Омска» риска гражданской ответственности за причинение вреда вследствие недостатков работ в отношении расходов из Фонда коллективного страхования гражданской ответственности</w:t>
            </w:r>
            <w:r w:rsidR="002577D4" w:rsidRPr="00B1080B">
              <w:rPr>
                <w:spacing w:val="-1"/>
                <w:sz w:val="20"/>
                <w:szCs w:val="20"/>
              </w:rPr>
              <w:t>.</w:t>
            </w:r>
          </w:p>
        </w:tc>
      </w:tr>
      <w:tr w:rsidR="00B1080B" w:rsidRPr="00B1080B" w14:paraId="11B32AFA" w14:textId="77777777" w:rsidTr="002577D4">
        <w:tc>
          <w:tcPr>
            <w:tcW w:w="2694" w:type="dxa"/>
            <w:shd w:val="clear" w:color="auto" w:fill="auto"/>
          </w:tcPr>
          <w:p w14:paraId="5055B995" w14:textId="77777777" w:rsidR="008A2E7E" w:rsidRPr="00B1080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Обеспечение приоритетных направлений деятельности</w:t>
            </w:r>
          </w:p>
        </w:tc>
        <w:tc>
          <w:tcPr>
            <w:tcW w:w="7325" w:type="dxa"/>
            <w:shd w:val="clear" w:color="auto" w:fill="auto"/>
          </w:tcPr>
          <w:p w14:paraId="03BD56AF" w14:textId="5C54149E" w:rsidR="008A2E7E" w:rsidRPr="00B1080B" w:rsidRDefault="008A2E7E" w:rsidP="006E319C">
            <w:pPr>
              <w:pStyle w:val="ac"/>
              <w:tabs>
                <w:tab w:val="left" w:pos="3544"/>
              </w:tabs>
              <w:spacing w:before="120"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Включаются затраты, на проведение мероприятий и действий Ассоциации, утвержденных в приоритетных направлениях на планируемый год, направленных на реализацию целей и </w:t>
            </w:r>
            <w:r w:rsidRPr="00552330">
              <w:rPr>
                <w:sz w:val="20"/>
                <w:szCs w:val="20"/>
              </w:rPr>
              <w:t>задач Ассоциации, определенных Уставом Ассоциации, возмещение расходов лиц, участвующих в мероприятиях Ассоциации</w:t>
            </w:r>
            <w:r w:rsidR="00C9562D" w:rsidRPr="00552330">
              <w:rPr>
                <w:sz w:val="20"/>
                <w:szCs w:val="20"/>
              </w:rPr>
              <w:t>, оплата труда и отчисления в фонды сотрудникам осуществляющих контроль за обеспечением договорных обязательств.</w:t>
            </w:r>
          </w:p>
        </w:tc>
      </w:tr>
      <w:tr w:rsidR="00B1080B" w:rsidRPr="00B1080B" w14:paraId="263F7641" w14:textId="77777777" w:rsidTr="002577D4">
        <w:tc>
          <w:tcPr>
            <w:tcW w:w="2694" w:type="dxa"/>
            <w:shd w:val="clear" w:color="auto" w:fill="auto"/>
          </w:tcPr>
          <w:p w14:paraId="21848387" w14:textId="77777777" w:rsidR="008A2E7E" w:rsidRPr="00B1080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Налоги, пошлины, страховые взносы и сборы</w:t>
            </w:r>
          </w:p>
        </w:tc>
        <w:tc>
          <w:tcPr>
            <w:tcW w:w="7325" w:type="dxa"/>
            <w:shd w:val="clear" w:color="auto" w:fill="auto"/>
          </w:tcPr>
          <w:p w14:paraId="650CFD34" w14:textId="77777777" w:rsidR="00425440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по оплате налогов и сборов, в том числе пени и штрафов, сбор, уплачиваемый в связи с обращением в государственные органы и органы местного самоуправления</w:t>
            </w:r>
            <w:r w:rsidR="0020086D" w:rsidRPr="00B1080B">
              <w:rPr>
                <w:sz w:val="20"/>
                <w:szCs w:val="20"/>
              </w:rPr>
              <w:t>;</w:t>
            </w:r>
          </w:p>
          <w:p w14:paraId="73B68930" w14:textId="13B54552" w:rsidR="008A2E7E" w:rsidRPr="00B1080B" w:rsidRDefault="00425440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- </w:t>
            </w:r>
            <w:r w:rsidR="0020086D" w:rsidRPr="00B1080B">
              <w:rPr>
                <w:sz w:val="20"/>
                <w:szCs w:val="20"/>
              </w:rPr>
              <w:t xml:space="preserve"> государственная пошлина за обращение в суд</w:t>
            </w:r>
            <w:r w:rsidRPr="00B1080B">
              <w:rPr>
                <w:sz w:val="20"/>
                <w:szCs w:val="20"/>
              </w:rPr>
              <w:t>;</w:t>
            </w:r>
          </w:p>
          <w:p w14:paraId="3CB9EAA7" w14:textId="11D7EC35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страховые взносы ФСС</w:t>
            </w:r>
            <w:r w:rsidR="00425440" w:rsidRPr="00B1080B">
              <w:rPr>
                <w:sz w:val="20"/>
                <w:szCs w:val="20"/>
              </w:rPr>
              <w:t>;</w:t>
            </w:r>
          </w:p>
          <w:p w14:paraId="1B4AF902" w14:textId="6B84CC3A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единый налоговый платеж (ЕНП)</w:t>
            </w:r>
            <w:r w:rsidR="00425440" w:rsidRPr="00B1080B">
              <w:rPr>
                <w:sz w:val="20"/>
                <w:szCs w:val="20"/>
              </w:rPr>
              <w:t>.</w:t>
            </w:r>
          </w:p>
        </w:tc>
      </w:tr>
      <w:tr w:rsidR="00B1080B" w:rsidRPr="00B1080B" w14:paraId="2163B8BA" w14:textId="77777777" w:rsidTr="002577D4">
        <w:tc>
          <w:tcPr>
            <w:tcW w:w="2694" w:type="dxa"/>
            <w:shd w:val="clear" w:color="auto" w:fill="auto"/>
          </w:tcPr>
          <w:p w14:paraId="6BA85BC0" w14:textId="77777777" w:rsidR="008A2E7E" w:rsidRPr="00B1080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325" w:type="dxa"/>
            <w:shd w:val="clear" w:color="auto" w:fill="auto"/>
          </w:tcPr>
          <w:p w14:paraId="34D4C12C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 xml:space="preserve"> - Расходы, которые не представляется возможным определить при планировании сметы, но которые произведены в течение финансово-хозяйственной деятельности текущего года;</w:t>
            </w:r>
          </w:p>
          <w:p w14:paraId="61038887" w14:textId="77777777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Расходы по оплате услуг нотариусов;</w:t>
            </w:r>
          </w:p>
          <w:p w14:paraId="5F999130" w14:textId="65474C00" w:rsidR="008A2E7E" w:rsidRPr="00B1080B" w:rsidRDefault="008A2E7E" w:rsidP="006E319C">
            <w:pPr>
              <w:pStyle w:val="ac"/>
              <w:tabs>
                <w:tab w:val="left" w:pos="3544"/>
              </w:tabs>
              <w:spacing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- Другие расходы, не включенные в статьи расходов сметы</w:t>
            </w:r>
            <w:r w:rsidR="002577D4" w:rsidRPr="00B1080B">
              <w:rPr>
                <w:sz w:val="20"/>
                <w:szCs w:val="20"/>
              </w:rPr>
              <w:t>.</w:t>
            </w:r>
          </w:p>
        </w:tc>
      </w:tr>
      <w:tr w:rsidR="00B1080B" w:rsidRPr="00B1080B" w14:paraId="2F662E34" w14:textId="77777777" w:rsidTr="002577D4">
        <w:tc>
          <w:tcPr>
            <w:tcW w:w="2694" w:type="dxa"/>
            <w:shd w:val="clear" w:color="auto" w:fill="auto"/>
          </w:tcPr>
          <w:p w14:paraId="09B28CB1" w14:textId="77777777" w:rsidR="008A2E7E" w:rsidRPr="00B1080B" w:rsidRDefault="008A2E7E" w:rsidP="00323F73">
            <w:pPr>
              <w:pStyle w:val="ac"/>
              <w:tabs>
                <w:tab w:val="left" w:pos="3544"/>
              </w:tabs>
              <w:spacing w:before="120" w:line="288" w:lineRule="auto"/>
              <w:ind w:left="0" w:right="-43"/>
              <w:jc w:val="left"/>
              <w:rPr>
                <w:sz w:val="20"/>
                <w:szCs w:val="20"/>
              </w:rPr>
            </w:pPr>
            <w:r w:rsidRPr="00B1080B">
              <w:rPr>
                <w:sz w:val="20"/>
                <w:szCs w:val="20"/>
              </w:rPr>
              <w:t>Резервный фонд Ассоциации</w:t>
            </w:r>
          </w:p>
        </w:tc>
        <w:tc>
          <w:tcPr>
            <w:tcW w:w="7325" w:type="dxa"/>
            <w:shd w:val="clear" w:color="auto" w:fill="auto"/>
          </w:tcPr>
          <w:p w14:paraId="21CC22F7" w14:textId="54E5D287" w:rsidR="008A2E7E" w:rsidRPr="00B1080B" w:rsidRDefault="008A2E7E" w:rsidP="006E319C">
            <w:pPr>
              <w:pStyle w:val="ac"/>
              <w:tabs>
                <w:tab w:val="left" w:pos="3544"/>
              </w:tabs>
              <w:spacing w:before="120" w:line="276" w:lineRule="auto"/>
              <w:ind w:left="0" w:right="-43"/>
              <w:rPr>
                <w:sz w:val="20"/>
                <w:szCs w:val="20"/>
              </w:rPr>
            </w:pPr>
            <w:r w:rsidRPr="00B1080B">
              <w:rPr>
                <w:spacing w:val="-1"/>
                <w:sz w:val="20"/>
                <w:szCs w:val="20"/>
              </w:rPr>
              <w:t xml:space="preserve">В резервный фонд Ассоциации </w:t>
            </w:r>
            <w:r w:rsidRPr="00B1080B">
              <w:rPr>
                <w:sz w:val="20"/>
                <w:szCs w:val="20"/>
              </w:rPr>
              <w:t>включаются средства поступлений, переходящие (не распределенные по статьям расходов) по итогам соответствующего финансового года</w:t>
            </w:r>
            <w:r w:rsidR="00107283" w:rsidRPr="00B1080B">
              <w:rPr>
                <w:sz w:val="20"/>
                <w:szCs w:val="20"/>
              </w:rPr>
              <w:t>, в том числе выделяется неиспользованный остаток  целевых средств (средств фондов), установленных решением общего собрания</w:t>
            </w:r>
            <w:r w:rsidR="002577D4" w:rsidRPr="00B1080B">
              <w:rPr>
                <w:sz w:val="20"/>
                <w:szCs w:val="20"/>
              </w:rPr>
              <w:t>.</w:t>
            </w:r>
          </w:p>
        </w:tc>
      </w:tr>
    </w:tbl>
    <w:p w14:paraId="7E075DE0" w14:textId="77777777" w:rsidR="008A2E7E" w:rsidRPr="00B1080B" w:rsidRDefault="008A2E7E" w:rsidP="008A2E7E">
      <w:pPr>
        <w:pStyle w:val="ac"/>
        <w:tabs>
          <w:tab w:val="left" w:pos="3544"/>
        </w:tabs>
        <w:spacing w:before="120" w:line="288" w:lineRule="auto"/>
        <w:ind w:left="0" w:right="-43"/>
        <w:jc w:val="left"/>
      </w:pPr>
    </w:p>
    <w:p w14:paraId="7BA9442C" w14:textId="77777777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>7. Резервный фонд Ассоциации</w:t>
      </w:r>
    </w:p>
    <w:p w14:paraId="27A9381C" w14:textId="102CDAE7" w:rsidR="008A2E7E" w:rsidRPr="00B1080B" w:rsidRDefault="008A2E7E" w:rsidP="002577D4">
      <w:pPr>
        <w:pStyle w:val="a7"/>
        <w:numPr>
          <w:ilvl w:val="1"/>
          <w:numId w:val="5"/>
        </w:numPr>
        <w:tabs>
          <w:tab w:val="left" w:pos="426"/>
          <w:tab w:val="left" w:pos="3544"/>
        </w:tabs>
        <w:spacing w:line="288" w:lineRule="auto"/>
        <w:ind w:left="0" w:right="-45" w:firstLine="0"/>
        <w:contextualSpacing w:val="0"/>
        <w:jc w:val="both"/>
        <w:rPr>
          <w:sz w:val="24"/>
        </w:rPr>
      </w:pPr>
      <w:r w:rsidRPr="00B1080B">
        <w:rPr>
          <w:sz w:val="24"/>
        </w:rPr>
        <w:t>В Резервный фонд Ассоциации включаются средства поступлений, переходящие по итогам предшествующего финансового года и не распредел</w:t>
      </w:r>
      <w:r w:rsidR="00AF6C66" w:rsidRPr="00B1080B">
        <w:rPr>
          <w:sz w:val="24"/>
        </w:rPr>
        <w:t>ё</w:t>
      </w:r>
      <w:r w:rsidRPr="00B1080B">
        <w:rPr>
          <w:sz w:val="24"/>
        </w:rPr>
        <w:t xml:space="preserve">нные по статьям Сметы на текущий год. Резервный фонд используется для покрытия дефицита при недостаточности средств на финансирование </w:t>
      </w:r>
      <w:r w:rsidR="004B271A" w:rsidRPr="00B1080B">
        <w:rPr>
          <w:sz w:val="24"/>
        </w:rPr>
        <w:t xml:space="preserve">расходов, </w:t>
      </w:r>
      <w:r w:rsidRPr="00B1080B">
        <w:rPr>
          <w:sz w:val="24"/>
        </w:rPr>
        <w:t>утвержденн</w:t>
      </w:r>
      <w:r w:rsidR="004B271A" w:rsidRPr="00B1080B">
        <w:rPr>
          <w:sz w:val="24"/>
        </w:rPr>
        <w:t>ых</w:t>
      </w:r>
      <w:r w:rsidRPr="00B1080B">
        <w:rPr>
          <w:sz w:val="24"/>
        </w:rPr>
        <w:t xml:space="preserve"> Смет</w:t>
      </w:r>
      <w:r w:rsidR="004B271A" w:rsidRPr="00B1080B">
        <w:rPr>
          <w:sz w:val="24"/>
        </w:rPr>
        <w:t xml:space="preserve">ой </w:t>
      </w:r>
      <w:r w:rsidRPr="00B1080B">
        <w:rPr>
          <w:sz w:val="24"/>
        </w:rPr>
        <w:t xml:space="preserve">Ассоциации на текущий финансовый год и для </w:t>
      </w:r>
      <w:r w:rsidR="004B271A" w:rsidRPr="00B1080B">
        <w:rPr>
          <w:sz w:val="24"/>
        </w:rPr>
        <w:t xml:space="preserve">финансирования расходов, направленных на уставные цели Ассоциации, в соответствии с решением Президиума и </w:t>
      </w:r>
      <w:r w:rsidRPr="00B1080B">
        <w:rPr>
          <w:sz w:val="24"/>
        </w:rPr>
        <w:t>не предусмотренны</w:t>
      </w:r>
      <w:r w:rsidR="004B271A" w:rsidRPr="00B1080B">
        <w:rPr>
          <w:sz w:val="24"/>
        </w:rPr>
        <w:t>е</w:t>
      </w:r>
      <w:r w:rsidRPr="00B1080B">
        <w:rPr>
          <w:sz w:val="24"/>
        </w:rPr>
        <w:t xml:space="preserve"> утвержденной Сметой.</w:t>
      </w:r>
    </w:p>
    <w:p w14:paraId="56C946DF" w14:textId="120012D1" w:rsidR="00D827AA" w:rsidRPr="00B1080B" w:rsidRDefault="008A2E7E" w:rsidP="006E319C">
      <w:pPr>
        <w:pStyle w:val="a7"/>
        <w:numPr>
          <w:ilvl w:val="1"/>
          <w:numId w:val="5"/>
        </w:numPr>
        <w:tabs>
          <w:tab w:val="left" w:pos="426"/>
        </w:tabs>
        <w:spacing w:line="288" w:lineRule="auto"/>
        <w:ind w:left="0" w:right="-43" w:firstLine="0"/>
        <w:contextualSpacing w:val="0"/>
        <w:jc w:val="both"/>
      </w:pPr>
      <w:r w:rsidRPr="00B1080B">
        <w:rPr>
          <w:sz w:val="24"/>
        </w:rPr>
        <w:t>Решение о выплате средств</w:t>
      </w:r>
      <w:r w:rsidRPr="00B1080B">
        <w:rPr>
          <w:spacing w:val="1"/>
          <w:sz w:val="24"/>
        </w:rPr>
        <w:t xml:space="preserve"> из </w:t>
      </w:r>
      <w:r w:rsidRPr="00B1080B">
        <w:rPr>
          <w:sz w:val="24"/>
        </w:rPr>
        <w:t>Резервного фонда Ассоциации принимает Президиум Ассоциации.</w:t>
      </w:r>
    </w:p>
    <w:p w14:paraId="277A3121" w14:textId="77777777" w:rsidR="00D827AA" w:rsidRPr="00B1080B" w:rsidRDefault="00D827AA" w:rsidP="00D827AA">
      <w:pPr>
        <w:pStyle w:val="a7"/>
        <w:tabs>
          <w:tab w:val="left" w:pos="593"/>
          <w:tab w:val="left" w:pos="3544"/>
        </w:tabs>
        <w:spacing w:before="120" w:line="288" w:lineRule="auto"/>
        <w:ind w:left="0" w:right="-43"/>
        <w:contextualSpacing w:val="0"/>
        <w:jc w:val="both"/>
        <w:rPr>
          <w:sz w:val="16"/>
          <w:szCs w:val="16"/>
        </w:rPr>
      </w:pPr>
    </w:p>
    <w:p w14:paraId="4E4B49B7" w14:textId="4D4A0458" w:rsidR="008A2E7E" w:rsidRPr="00B1080B" w:rsidRDefault="008251B4" w:rsidP="00EF6ACE">
      <w:pPr>
        <w:spacing w:line="288" w:lineRule="auto"/>
        <w:ind w:right="-43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>8</w:t>
      </w:r>
      <w:r w:rsidR="008A2E7E" w:rsidRPr="00B1080B">
        <w:rPr>
          <w:b/>
          <w:bCs/>
          <w:sz w:val="24"/>
          <w:szCs w:val="24"/>
        </w:rPr>
        <w:t>. Исполнение Сметы</w:t>
      </w:r>
    </w:p>
    <w:p w14:paraId="3957DE80" w14:textId="6FEA7441" w:rsidR="008A2E7E" w:rsidRPr="00B1080B" w:rsidRDefault="008251B4" w:rsidP="002577D4">
      <w:pPr>
        <w:tabs>
          <w:tab w:val="left" w:pos="617"/>
          <w:tab w:val="left" w:pos="3544"/>
        </w:tabs>
        <w:spacing w:line="276" w:lineRule="auto"/>
        <w:ind w:right="-45"/>
        <w:jc w:val="both"/>
        <w:rPr>
          <w:sz w:val="24"/>
        </w:rPr>
      </w:pPr>
      <w:r w:rsidRPr="00B1080B">
        <w:rPr>
          <w:sz w:val="24"/>
        </w:rPr>
        <w:t xml:space="preserve">8.1. </w:t>
      </w:r>
      <w:r w:rsidR="00710BFF" w:rsidRPr="00B1080B">
        <w:rPr>
          <w:sz w:val="24"/>
        </w:rPr>
        <w:t>О</w:t>
      </w:r>
      <w:r w:rsidR="008A2E7E" w:rsidRPr="00B1080B">
        <w:rPr>
          <w:sz w:val="24"/>
        </w:rPr>
        <w:t xml:space="preserve">тветственность за исполнение </w:t>
      </w:r>
      <w:r w:rsidRPr="00B1080B">
        <w:rPr>
          <w:sz w:val="24"/>
        </w:rPr>
        <w:t>с</w:t>
      </w:r>
      <w:r w:rsidR="008A2E7E" w:rsidRPr="00B1080B">
        <w:rPr>
          <w:sz w:val="24"/>
        </w:rPr>
        <w:t xml:space="preserve">меты Ассоциации возлагается на генерального </w:t>
      </w:r>
      <w:r w:rsidRPr="00B1080B">
        <w:rPr>
          <w:sz w:val="24"/>
        </w:rPr>
        <w:t xml:space="preserve">  </w:t>
      </w:r>
      <w:r w:rsidR="008A2E7E" w:rsidRPr="00B1080B">
        <w:rPr>
          <w:sz w:val="24"/>
        </w:rPr>
        <w:t>директора Ассоциации.</w:t>
      </w:r>
    </w:p>
    <w:p w14:paraId="7AFFB95A" w14:textId="5FFA3A4B" w:rsidR="008A2E7E" w:rsidRPr="00B1080B" w:rsidRDefault="008251B4" w:rsidP="002577D4">
      <w:pPr>
        <w:pStyle w:val="a7"/>
        <w:tabs>
          <w:tab w:val="left" w:pos="540"/>
          <w:tab w:val="left" w:pos="3544"/>
        </w:tabs>
        <w:spacing w:line="276" w:lineRule="auto"/>
        <w:ind w:left="17" w:right="-45"/>
        <w:jc w:val="both"/>
        <w:rPr>
          <w:sz w:val="24"/>
        </w:rPr>
      </w:pPr>
      <w:r w:rsidRPr="00B1080B">
        <w:rPr>
          <w:sz w:val="24"/>
        </w:rPr>
        <w:t xml:space="preserve">8.2. </w:t>
      </w:r>
      <w:r w:rsidR="008A2E7E" w:rsidRPr="00B1080B">
        <w:rPr>
          <w:sz w:val="24"/>
        </w:rPr>
        <w:t>Смета Ассоциации исполняется в пределах фактического наличия денежных средств на расчетном счете</w:t>
      </w:r>
      <w:r w:rsidR="0010399E" w:rsidRPr="00B1080B">
        <w:rPr>
          <w:sz w:val="24"/>
        </w:rPr>
        <w:t xml:space="preserve"> (кассовым методом)</w:t>
      </w:r>
      <w:r w:rsidR="008A2E7E" w:rsidRPr="00B1080B">
        <w:rPr>
          <w:sz w:val="24"/>
        </w:rPr>
        <w:t xml:space="preserve">. Все расходы, предусмотренные </w:t>
      </w:r>
      <w:r w:rsidRPr="00B1080B">
        <w:rPr>
          <w:sz w:val="24"/>
        </w:rPr>
        <w:t>с</w:t>
      </w:r>
      <w:r w:rsidR="008A2E7E" w:rsidRPr="00B1080B">
        <w:rPr>
          <w:sz w:val="24"/>
        </w:rPr>
        <w:t>метой Ассоциации, финансируются за сч</w:t>
      </w:r>
      <w:r w:rsidR="00AF6C66" w:rsidRPr="00B1080B">
        <w:rPr>
          <w:sz w:val="24"/>
        </w:rPr>
        <w:t>ё</w:t>
      </w:r>
      <w:r w:rsidR="008A2E7E" w:rsidRPr="00B1080B">
        <w:rPr>
          <w:sz w:val="24"/>
        </w:rPr>
        <w:t>т поступлений с расчетного сч</w:t>
      </w:r>
      <w:r w:rsidR="00AF6C66" w:rsidRPr="00B1080B">
        <w:rPr>
          <w:sz w:val="24"/>
        </w:rPr>
        <w:t>ё</w:t>
      </w:r>
      <w:r w:rsidR="008A2E7E" w:rsidRPr="00B1080B">
        <w:rPr>
          <w:sz w:val="24"/>
        </w:rPr>
        <w:t>та, открытого для осуществления текущей финансово-хозяйственной деятельности Ассоциации. Расходование средств</w:t>
      </w:r>
      <w:r w:rsidR="004B271A" w:rsidRPr="00B1080B">
        <w:rPr>
          <w:sz w:val="24"/>
        </w:rPr>
        <w:t>,</w:t>
      </w:r>
      <w:r w:rsidR="008A2E7E" w:rsidRPr="00B1080B">
        <w:rPr>
          <w:sz w:val="24"/>
        </w:rPr>
        <w:t xml:space="preserve"> в случае превышения или уменьшения </w:t>
      </w:r>
      <w:r w:rsidR="004B271A" w:rsidRPr="00B1080B">
        <w:rPr>
          <w:sz w:val="24"/>
        </w:rPr>
        <w:t>фактически поступивших средств,</w:t>
      </w:r>
      <w:r w:rsidR="008A2E7E" w:rsidRPr="00B1080B">
        <w:rPr>
          <w:sz w:val="24"/>
        </w:rPr>
        <w:t xml:space="preserve"> производится пропорционально утвержденным статьям расходов.</w:t>
      </w:r>
    </w:p>
    <w:p w14:paraId="3F769E44" w14:textId="65B1D515" w:rsidR="008A2E7E" w:rsidRPr="00B1080B" w:rsidRDefault="008251B4" w:rsidP="002577D4">
      <w:pPr>
        <w:pStyle w:val="a7"/>
        <w:tabs>
          <w:tab w:val="left" w:pos="426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>8.3. Р</w:t>
      </w:r>
      <w:r w:rsidR="008A2E7E" w:rsidRPr="00B1080B">
        <w:rPr>
          <w:sz w:val="24"/>
        </w:rPr>
        <w:t>асходование средств Ассоциации в пользу физических и юридических лиц (финансирование расходов) осуществляется пут</w:t>
      </w:r>
      <w:r w:rsidR="00AF6C66" w:rsidRPr="00B1080B">
        <w:rPr>
          <w:sz w:val="24"/>
        </w:rPr>
        <w:t>ё</w:t>
      </w:r>
      <w:r w:rsidR="008A2E7E" w:rsidRPr="00B1080B">
        <w:rPr>
          <w:sz w:val="24"/>
        </w:rPr>
        <w:t>м списания денежных средств с соответствующего счета в размере документально подтверждаемых обязательств.</w:t>
      </w:r>
    </w:p>
    <w:p w14:paraId="375D8494" w14:textId="6AB15926" w:rsidR="00EB4FA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 xml:space="preserve">8.4. </w:t>
      </w:r>
      <w:r w:rsidR="008A2E7E" w:rsidRPr="00B1080B">
        <w:rPr>
          <w:sz w:val="24"/>
        </w:rPr>
        <w:t>Фактические расходы Ассоциации признаются обоснованными и целевыми</w:t>
      </w:r>
      <w:r w:rsidR="00EB4FAE" w:rsidRPr="00B1080B">
        <w:rPr>
          <w:sz w:val="24"/>
        </w:rPr>
        <w:t xml:space="preserve"> </w:t>
      </w:r>
      <w:r w:rsidR="008A2E7E" w:rsidRPr="00B1080B">
        <w:rPr>
          <w:sz w:val="24"/>
        </w:rPr>
        <w:t>если</w:t>
      </w:r>
      <w:r w:rsidR="00EB4FAE" w:rsidRPr="00B1080B">
        <w:rPr>
          <w:sz w:val="24"/>
        </w:rPr>
        <w:t>:</w:t>
      </w:r>
      <w:r w:rsidRPr="00B1080B">
        <w:rPr>
          <w:sz w:val="24"/>
        </w:rPr>
        <w:t xml:space="preserve"> </w:t>
      </w:r>
    </w:p>
    <w:p w14:paraId="4E25AE5E" w14:textId="130E46BD" w:rsidR="00EB4FA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>8.4.1.</w:t>
      </w:r>
      <w:r w:rsidR="008A2E7E" w:rsidRPr="00B1080B">
        <w:rPr>
          <w:sz w:val="24"/>
        </w:rPr>
        <w:t xml:space="preserve"> </w:t>
      </w:r>
      <w:r w:rsidR="00A63984" w:rsidRPr="00B1080B">
        <w:rPr>
          <w:sz w:val="24"/>
        </w:rPr>
        <w:t>О</w:t>
      </w:r>
      <w:r w:rsidR="008A2E7E" w:rsidRPr="00B1080B">
        <w:rPr>
          <w:sz w:val="24"/>
        </w:rPr>
        <w:t xml:space="preserve">ни произведены в пределах утвержденных </w:t>
      </w:r>
      <w:r w:rsidRPr="00B1080B">
        <w:rPr>
          <w:sz w:val="24"/>
        </w:rPr>
        <w:t>о</w:t>
      </w:r>
      <w:r w:rsidR="008A2E7E" w:rsidRPr="00B1080B">
        <w:rPr>
          <w:sz w:val="24"/>
        </w:rPr>
        <w:t xml:space="preserve">бщим собранием членов Ассоциации или Президиумом Ассоциации лимитов, предусмотренных </w:t>
      </w:r>
      <w:r w:rsidRPr="00B1080B">
        <w:rPr>
          <w:sz w:val="24"/>
        </w:rPr>
        <w:t>с</w:t>
      </w:r>
      <w:r w:rsidR="008A2E7E" w:rsidRPr="00B1080B">
        <w:rPr>
          <w:sz w:val="24"/>
        </w:rPr>
        <w:t>метой Ассоциации</w:t>
      </w:r>
      <w:r w:rsidR="00EB4FAE" w:rsidRPr="00B1080B">
        <w:rPr>
          <w:sz w:val="24"/>
        </w:rPr>
        <w:t>;</w:t>
      </w:r>
    </w:p>
    <w:p w14:paraId="7E6D2EC4" w14:textId="4C18F95B" w:rsidR="00EB4FA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>8.4.2.</w:t>
      </w:r>
      <w:r w:rsidR="00EB4FAE" w:rsidRPr="00B1080B">
        <w:rPr>
          <w:sz w:val="24"/>
        </w:rPr>
        <w:t xml:space="preserve"> </w:t>
      </w:r>
      <w:r w:rsidR="00A63984" w:rsidRPr="00B1080B">
        <w:rPr>
          <w:sz w:val="24"/>
        </w:rPr>
        <w:t>П</w:t>
      </w:r>
      <w:r w:rsidR="008A2E7E" w:rsidRPr="00B1080B">
        <w:rPr>
          <w:sz w:val="24"/>
        </w:rPr>
        <w:t>о экономическому смыслу могут быть отнесены к одной из статей в структуре расходов</w:t>
      </w:r>
      <w:r w:rsidR="00EB4FAE" w:rsidRPr="00B1080B">
        <w:rPr>
          <w:sz w:val="24"/>
        </w:rPr>
        <w:t>;</w:t>
      </w:r>
    </w:p>
    <w:p w14:paraId="44A2782F" w14:textId="5BBD52A9" w:rsidR="008A2E7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 xml:space="preserve">8.4.3. </w:t>
      </w:r>
      <w:r w:rsidR="00A63984" w:rsidRPr="00B1080B">
        <w:rPr>
          <w:sz w:val="24"/>
        </w:rPr>
        <w:t>П</w:t>
      </w:r>
      <w:r w:rsidR="008A2E7E" w:rsidRPr="00B1080B">
        <w:rPr>
          <w:sz w:val="24"/>
        </w:rPr>
        <w:t>о своему назначению связаны</w:t>
      </w:r>
      <w:r w:rsidR="00396E30" w:rsidRPr="00B1080B">
        <w:rPr>
          <w:sz w:val="24"/>
        </w:rPr>
        <w:t xml:space="preserve"> и соответствуют целям и предмету</w:t>
      </w:r>
      <w:r w:rsidR="008A2E7E" w:rsidRPr="00B1080B">
        <w:rPr>
          <w:sz w:val="24"/>
        </w:rPr>
        <w:t xml:space="preserve"> </w:t>
      </w:r>
      <w:r w:rsidR="00396E30" w:rsidRPr="00B1080B">
        <w:rPr>
          <w:sz w:val="24"/>
        </w:rPr>
        <w:t xml:space="preserve">уставной </w:t>
      </w:r>
      <w:r w:rsidR="008A2E7E" w:rsidRPr="00B1080B">
        <w:rPr>
          <w:sz w:val="24"/>
        </w:rPr>
        <w:t>деятельност</w:t>
      </w:r>
      <w:r w:rsidR="00396E30" w:rsidRPr="00B1080B">
        <w:rPr>
          <w:sz w:val="24"/>
        </w:rPr>
        <w:t>и</w:t>
      </w:r>
      <w:r w:rsidR="008A2E7E" w:rsidRPr="00B1080B">
        <w:rPr>
          <w:sz w:val="24"/>
        </w:rPr>
        <w:t xml:space="preserve"> Ассоциации.</w:t>
      </w:r>
    </w:p>
    <w:p w14:paraId="18929D01" w14:textId="2066ACBA" w:rsidR="00305538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 w:rsidRPr="00B1080B">
        <w:rPr>
          <w:sz w:val="24"/>
        </w:rPr>
        <w:t xml:space="preserve">8.4.4. </w:t>
      </w:r>
      <w:r w:rsidR="00A63984" w:rsidRPr="00B1080B">
        <w:rPr>
          <w:sz w:val="24"/>
        </w:rPr>
        <w:t>Е</w:t>
      </w:r>
      <w:r w:rsidR="00305538" w:rsidRPr="00B1080B">
        <w:rPr>
          <w:sz w:val="24"/>
        </w:rPr>
        <w:t xml:space="preserve">сли превышение расходов обусловлено экономической целесообразностью, </w:t>
      </w:r>
      <w:r w:rsidR="00305538" w:rsidRPr="00B1080B">
        <w:rPr>
          <w:sz w:val="24"/>
          <w:szCs w:val="24"/>
        </w:rPr>
        <w:t xml:space="preserve">дает экономический эффект (экономию средств) и согласован с Президиумом Ассоциации. </w:t>
      </w:r>
    </w:p>
    <w:p w14:paraId="27E988FA" w14:textId="0CD4C8FC" w:rsidR="008A2E7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 w:rsidRPr="00B1080B">
        <w:rPr>
          <w:sz w:val="24"/>
        </w:rPr>
        <w:t xml:space="preserve">8.5. </w:t>
      </w:r>
      <w:r w:rsidR="008A2E7E" w:rsidRPr="00B1080B">
        <w:rPr>
          <w:sz w:val="24"/>
          <w:szCs w:val="24"/>
        </w:rPr>
        <w:t xml:space="preserve">Превышение фактических расходов над плановыми по статьям затрат, кроме статьи «Оплата труда», в пределах утвержденной общей суммы </w:t>
      </w:r>
      <w:r w:rsidRPr="00B1080B">
        <w:rPr>
          <w:sz w:val="24"/>
          <w:szCs w:val="24"/>
        </w:rPr>
        <w:t>с</w:t>
      </w:r>
      <w:r w:rsidR="008A2E7E" w:rsidRPr="00B1080B">
        <w:rPr>
          <w:sz w:val="24"/>
          <w:szCs w:val="24"/>
        </w:rPr>
        <w:t xml:space="preserve">меты в размере не более 20 % не считается перерасходом и не является нецелевым использованием. </w:t>
      </w:r>
      <w:hyperlink r:id="rId25">
        <w:r w:rsidR="008A2E7E" w:rsidRPr="00B1080B">
          <w:rPr>
            <w:sz w:val="24"/>
            <w:szCs w:val="24"/>
          </w:rPr>
          <w:t>Экономия</w:t>
        </w:r>
      </w:hyperlink>
      <w:r w:rsidR="008A2E7E" w:rsidRPr="00B1080B">
        <w:rPr>
          <w:sz w:val="24"/>
          <w:szCs w:val="24"/>
        </w:rPr>
        <w:t xml:space="preserve"> средств по одним статьям расходной части </w:t>
      </w:r>
      <w:r w:rsidRPr="00B1080B">
        <w:rPr>
          <w:sz w:val="24"/>
          <w:szCs w:val="24"/>
        </w:rPr>
        <w:t>с</w:t>
      </w:r>
      <w:r w:rsidR="008A2E7E" w:rsidRPr="00B1080B">
        <w:rPr>
          <w:sz w:val="24"/>
          <w:szCs w:val="24"/>
        </w:rPr>
        <w:t>меты может направляться на покрытие перерасхода</w:t>
      </w:r>
      <w:r w:rsidR="00E62CA5" w:rsidRPr="00B1080B">
        <w:rPr>
          <w:sz w:val="24"/>
          <w:szCs w:val="24"/>
        </w:rPr>
        <w:t>,</w:t>
      </w:r>
      <w:r w:rsidR="008A2E7E" w:rsidRPr="00B1080B">
        <w:rPr>
          <w:sz w:val="24"/>
          <w:szCs w:val="24"/>
        </w:rPr>
        <w:t xml:space="preserve"> не более 20</w:t>
      </w:r>
      <w:r w:rsidR="006D7E7B" w:rsidRPr="00B1080B">
        <w:rPr>
          <w:sz w:val="24"/>
          <w:szCs w:val="24"/>
        </w:rPr>
        <w:t xml:space="preserve"> </w:t>
      </w:r>
      <w:r w:rsidR="008A2E7E" w:rsidRPr="00B1080B">
        <w:rPr>
          <w:sz w:val="24"/>
          <w:szCs w:val="24"/>
        </w:rPr>
        <w:t>%</w:t>
      </w:r>
      <w:r w:rsidR="00E62CA5" w:rsidRPr="00B1080B">
        <w:rPr>
          <w:sz w:val="24"/>
          <w:szCs w:val="24"/>
        </w:rPr>
        <w:t>,</w:t>
      </w:r>
      <w:r w:rsidR="008A2E7E" w:rsidRPr="00B1080B">
        <w:rPr>
          <w:sz w:val="24"/>
          <w:szCs w:val="24"/>
        </w:rPr>
        <w:t xml:space="preserve"> по другим статьям расходной части </w:t>
      </w:r>
      <w:r w:rsidRPr="00B1080B">
        <w:rPr>
          <w:sz w:val="24"/>
          <w:szCs w:val="24"/>
        </w:rPr>
        <w:t>с</w:t>
      </w:r>
      <w:r w:rsidR="008A2E7E" w:rsidRPr="00B1080B">
        <w:rPr>
          <w:sz w:val="24"/>
          <w:szCs w:val="24"/>
        </w:rPr>
        <w:t xml:space="preserve">меты (кроме статьи «Оплата труда») в рамках уставной деятельности и в пределах общей суммы расходов по </w:t>
      </w:r>
      <w:r w:rsidRPr="00B1080B">
        <w:rPr>
          <w:sz w:val="24"/>
          <w:szCs w:val="24"/>
        </w:rPr>
        <w:t>с</w:t>
      </w:r>
      <w:r w:rsidR="008A2E7E" w:rsidRPr="00B1080B">
        <w:rPr>
          <w:sz w:val="24"/>
          <w:szCs w:val="24"/>
        </w:rPr>
        <w:t>мете. Экономия по статье «оплата труда» может по решению генерального директора Ассоциации направляться на выплаты стимулирующего характера (премии).</w:t>
      </w:r>
    </w:p>
    <w:p w14:paraId="4538B9DC" w14:textId="04191895" w:rsidR="008A2E7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  <w:szCs w:val="24"/>
        </w:rPr>
        <w:t xml:space="preserve">8.6. </w:t>
      </w:r>
      <w:r w:rsidR="008A2E7E" w:rsidRPr="00B1080B">
        <w:rPr>
          <w:sz w:val="24"/>
        </w:rPr>
        <w:t xml:space="preserve">В Ассоциации по решению генерального директора Ассоциации, в целях создания системы стимулирования и повышения эффективности труда, для работников Ассоциации </w:t>
      </w:r>
      <w:r w:rsidR="008A2E7E" w:rsidRPr="00B1080B">
        <w:rPr>
          <w:spacing w:val="-1"/>
          <w:sz w:val="24"/>
        </w:rPr>
        <w:t xml:space="preserve">может устанавливаться система премирования за труд. </w:t>
      </w:r>
      <w:r w:rsidR="008A2E7E" w:rsidRPr="00B1080B">
        <w:rPr>
          <w:sz w:val="24"/>
        </w:rPr>
        <w:t xml:space="preserve">Премирование работников Ассоциации осуществляется по решению генерального директора Ассоциации в пределах средств на оплату труда (фонда оплаты труда) </w:t>
      </w:r>
      <w:r w:rsidR="007218E9" w:rsidRPr="00B1080B">
        <w:rPr>
          <w:sz w:val="24"/>
        </w:rPr>
        <w:t>согласно смете</w:t>
      </w:r>
      <w:r w:rsidR="008A2E7E" w:rsidRPr="00B1080B">
        <w:rPr>
          <w:sz w:val="24"/>
        </w:rPr>
        <w:t xml:space="preserve"> Ассоциации</w:t>
      </w:r>
      <w:r w:rsidR="00E62CA5" w:rsidRPr="00B1080B">
        <w:rPr>
          <w:sz w:val="24"/>
        </w:rPr>
        <w:t xml:space="preserve"> и в соответствии с локальными нормативными актами Ассоциации: Положением о премировании работников Ассоциации «Строители Омска», Условиями оплаты труда генерального директора Ассоциации «Строители Омска»</w:t>
      </w:r>
    </w:p>
    <w:p w14:paraId="03B8DEF1" w14:textId="1F914530" w:rsidR="00F1788E" w:rsidRPr="00B1080B" w:rsidRDefault="008251B4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 w:rsidRPr="00B1080B">
        <w:rPr>
          <w:sz w:val="24"/>
        </w:rPr>
        <w:t xml:space="preserve">8.7. </w:t>
      </w:r>
      <w:r w:rsidR="00F1788E" w:rsidRPr="00B1080B">
        <w:rPr>
          <w:sz w:val="24"/>
        </w:rPr>
        <w:t xml:space="preserve">Расходы, связанные с деятельностью Президиума, формируются в том числе </w:t>
      </w:r>
      <w:r w:rsidR="00EB4FAE" w:rsidRPr="00B1080B">
        <w:rPr>
          <w:sz w:val="24"/>
        </w:rPr>
        <w:t xml:space="preserve">в соответствии </w:t>
      </w:r>
      <w:r w:rsidR="006C62C6" w:rsidRPr="00B1080B">
        <w:rPr>
          <w:sz w:val="24"/>
        </w:rPr>
        <w:t xml:space="preserve">с </w:t>
      </w:r>
      <w:r w:rsidR="00EB4FAE" w:rsidRPr="00B1080B">
        <w:rPr>
          <w:sz w:val="24"/>
        </w:rPr>
        <w:t>Уставом Ассоциации, с внутренними документами,</w:t>
      </w:r>
      <w:r w:rsidR="00D221D7" w:rsidRPr="00B1080B">
        <w:rPr>
          <w:sz w:val="24"/>
        </w:rPr>
        <w:t xml:space="preserve"> утвержденными Президиумом Ассоциации</w:t>
      </w:r>
      <w:r w:rsidR="00EB4FAE" w:rsidRPr="00B1080B">
        <w:rPr>
          <w:sz w:val="24"/>
        </w:rPr>
        <w:t>:</w:t>
      </w:r>
      <w:r w:rsidR="00F1788E" w:rsidRPr="00B1080B">
        <w:rPr>
          <w:sz w:val="24"/>
        </w:rPr>
        <w:t xml:space="preserve"> «</w:t>
      </w:r>
      <w:r w:rsidR="00F1788E" w:rsidRPr="00B1080B">
        <w:rPr>
          <w:sz w:val="24"/>
          <w:szCs w:val="24"/>
        </w:rPr>
        <w:t>Положение</w:t>
      </w:r>
      <w:r w:rsidR="00710BFF" w:rsidRPr="00B1080B">
        <w:rPr>
          <w:sz w:val="24"/>
          <w:szCs w:val="24"/>
        </w:rPr>
        <w:t>м</w:t>
      </w:r>
      <w:r w:rsidR="00F1788E" w:rsidRPr="00B1080B">
        <w:rPr>
          <w:sz w:val="24"/>
          <w:szCs w:val="24"/>
        </w:rPr>
        <w:t xml:space="preserve"> о возмещении расходов и о выплате вознаграждения членам Президиума Ассоциации «Строители Омска», членам специализированных органов, созданных Президиумом»,</w:t>
      </w:r>
      <w:r w:rsidR="00D221D7" w:rsidRPr="00B1080B">
        <w:rPr>
          <w:sz w:val="24"/>
          <w:szCs w:val="24"/>
        </w:rPr>
        <w:t xml:space="preserve"> </w:t>
      </w:r>
      <w:r w:rsidR="00F1788E" w:rsidRPr="00B1080B">
        <w:rPr>
          <w:sz w:val="24"/>
          <w:szCs w:val="24"/>
        </w:rPr>
        <w:t>«Положением о награждении и поощрении в Ассоциации «Строители Омска»</w:t>
      </w:r>
      <w:r w:rsidR="00D221D7" w:rsidRPr="00B1080B">
        <w:rPr>
          <w:sz w:val="24"/>
          <w:szCs w:val="24"/>
        </w:rPr>
        <w:t>, «Положения о представительских расходах».</w:t>
      </w:r>
    </w:p>
    <w:p w14:paraId="03B494DD" w14:textId="49473C71" w:rsidR="00305538" w:rsidRPr="00B1080B" w:rsidRDefault="008251B4" w:rsidP="002577D4">
      <w:pPr>
        <w:pStyle w:val="a7"/>
        <w:tabs>
          <w:tab w:val="left" w:pos="284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 xml:space="preserve">8.8. </w:t>
      </w:r>
      <w:r w:rsidR="00305538" w:rsidRPr="00B1080B">
        <w:rPr>
          <w:sz w:val="24"/>
        </w:rPr>
        <w:t xml:space="preserve">Бухгалтерия (бухгалтер) Ассоциации обеспечивает составление годового отчета об исполнении </w:t>
      </w:r>
      <w:r w:rsidRPr="00B1080B">
        <w:rPr>
          <w:sz w:val="24"/>
        </w:rPr>
        <w:t>с</w:t>
      </w:r>
      <w:r w:rsidR="00305538" w:rsidRPr="00B1080B">
        <w:rPr>
          <w:sz w:val="24"/>
        </w:rPr>
        <w:t>меты Ассоциации.</w:t>
      </w:r>
      <w:r w:rsidR="007218E9" w:rsidRPr="00B1080B">
        <w:rPr>
          <w:sz w:val="24"/>
        </w:rPr>
        <w:t xml:space="preserve"> </w:t>
      </w:r>
    </w:p>
    <w:p w14:paraId="02567F70" w14:textId="77777777" w:rsidR="00EF6ACE" w:rsidRPr="00B1080B" w:rsidRDefault="007218E9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</w:rPr>
      </w:pPr>
      <w:r w:rsidRPr="00B1080B">
        <w:rPr>
          <w:sz w:val="24"/>
        </w:rPr>
        <w:t xml:space="preserve">8.9. </w:t>
      </w:r>
      <w:r w:rsidR="00305538" w:rsidRPr="00B1080B">
        <w:rPr>
          <w:sz w:val="24"/>
        </w:rPr>
        <w:t xml:space="preserve">Годовой отчет об исполнении </w:t>
      </w:r>
      <w:r w:rsidR="008251B4" w:rsidRPr="00B1080B">
        <w:rPr>
          <w:sz w:val="24"/>
        </w:rPr>
        <w:t>с</w:t>
      </w:r>
      <w:r w:rsidR="00305538" w:rsidRPr="00B1080B">
        <w:rPr>
          <w:sz w:val="24"/>
        </w:rPr>
        <w:t xml:space="preserve">меты Ассоциации за прошедший финансовый год рассматривается </w:t>
      </w:r>
      <w:r w:rsidR="00305538" w:rsidRPr="00B1080B">
        <w:rPr>
          <w:spacing w:val="1"/>
          <w:sz w:val="24"/>
        </w:rPr>
        <w:t xml:space="preserve">и </w:t>
      </w:r>
      <w:r w:rsidR="00305538" w:rsidRPr="00B1080B">
        <w:rPr>
          <w:sz w:val="24"/>
        </w:rPr>
        <w:t xml:space="preserve">утверждается </w:t>
      </w:r>
      <w:r w:rsidRPr="00B1080B">
        <w:rPr>
          <w:sz w:val="24"/>
        </w:rPr>
        <w:t>о</w:t>
      </w:r>
      <w:r w:rsidR="00305538" w:rsidRPr="00B1080B">
        <w:rPr>
          <w:sz w:val="24"/>
        </w:rPr>
        <w:t xml:space="preserve">бщим собранием членов Ассоциации на очередном </w:t>
      </w:r>
      <w:r w:rsidR="008251B4" w:rsidRPr="00B1080B">
        <w:rPr>
          <w:sz w:val="24"/>
        </w:rPr>
        <w:t>о</w:t>
      </w:r>
      <w:r w:rsidR="00305538" w:rsidRPr="00B1080B">
        <w:rPr>
          <w:sz w:val="24"/>
        </w:rPr>
        <w:t>бщем собрании членов Ассоциации при рассмотрении вопроса об утверждении годовой бухгалтерской отчетности Ассоциации.</w:t>
      </w:r>
    </w:p>
    <w:p w14:paraId="25D5C42B" w14:textId="77777777" w:rsidR="00EF6ACE" w:rsidRPr="00B1080B" w:rsidRDefault="007A3995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 w:rsidRPr="00B1080B">
        <w:t>8.10</w:t>
      </w:r>
      <w:r w:rsidR="00134132" w:rsidRPr="00B1080B">
        <w:t xml:space="preserve">. </w:t>
      </w:r>
      <w:r w:rsidR="00134132" w:rsidRPr="00B1080B">
        <w:rPr>
          <w:sz w:val="24"/>
          <w:szCs w:val="24"/>
        </w:rPr>
        <w:t>По итогам исполнения сметы определяется остаток средств на конец отчетного года, в котором учитываются и выделяются в том числе средства резервного фонда Ассоциации, неиспользованный остаток средств фондов, сформированных из целевых средств, установленных решением общего собрания и неиспользованные средства по остальным статьям сметы.</w:t>
      </w:r>
    </w:p>
    <w:p w14:paraId="196E5E0E" w14:textId="77777777" w:rsidR="00EF6ACE" w:rsidRPr="00B1080B" w:rsidRDefault="00134132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 w:rsidRPr="00B1080B">
        <w:rPr>
          <w:sz w:val="24"/>
          <w:szCs w:val="24"/>
        </w:rPr>
        <w:t>8.11. Использование средств фондов, может быть, только в соответствии с целями установленными внутренними документами Ассоциации, регламентирующими сбор и расходование целевых средств (средств фондов)</w:t>
      </w:r>
      <w:r w:rsidR="00EF6ACE" w:rsidRPr="00B1080B">
        <w:rPr>
          <w:sz w:val="24"/>
          <w:szCs w:val="24"/>
        </w:rPr>
        <w:t>.</w:t>
      </w:r>
    </w:p>
    <w:p w14:paraId="6941E7BF" w14:textId="21E20DEC" w:rsidR="007A3995" w:rsidRPr="00B1080B" w:rsidRDefault="00134132" w:rsidP="002577D4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  <w:r w:rsidRPr="00B1080B">
        <w:rPr>
          <w:sz w:val="24"/>
          <w:szCs w:val="24"/>
        </w:rPr>
        <w:t xml:space="preserve">8.12. Допускается использование свободных средств фондов, сформированных из целевых средств, установленных решением общего собрания, в течении отчетного года на уставные цели Ассоциации, на основании решения Президиума Ассоциации. </w:t>
      </w:r>
    </w:p>
    <w:p w14:paraId="783CDB38" w14:textId="77777777" w:rsidR="00EF6ACE" w:rsidRPr="00B1080B" w:rsidRDefault="00EF6ACE" w:rsidP="00EF6ACE">
      <w:pPr>
        <w:pStyle w:val="a7"/>
        <w:tabs>
          <w:tab w:val="left" w:pos="540"/>
          <w:tab w:val="left" w:pos="3544"/>
        </w:tabs>
        <w:spacing w:line="288" w:lineRule="auto"/>
        <w:ind w:left="17" w:right="-45"/>
        <w:jc w:val="both"/>
        <w:rPr>
          <w:sz w:val="24"/>
          <w:szCs w:val="24"/>
        </w:rPr>
      </w:pPr>
    </w:p>
    <w:p w14:paraId="0CBD33F8" w14:textId="4DC12C98" w:rsidR="008A2E7E" w:rsidRPr="00B1080B" w:rsidRDefault="007218E9" w:rsidP="00EF6ACE">
      <w:pPr>
        <w:spacing w:line="288" w:lineRule="auto"/>
        <w:ind w:right="-43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>9</w:t>
      </w:r>
      <w:r w:rsidR="008A2E7E" w:rsidRPr="00B1080B">
        <w:rPr>
          <w:b/>
          <w:bCs/>
          <w:sz w:val="24"/>
          <w:szCs w:val="24"/>
        </w:rPr>
        <w:t>. Контроль исполнения Сметы</w:t>
      </w:r>
    </w:p>
    <w:p w14:paraId="3A9E53AB" w14:textId="77777777" w:rsidR="00552330" w:rsidRDefault="007218E9" w:rsidP="002577D4">
      <w:pPr>
        <w:tabs>
          <w:tab w:val="left" w:pos="730"/>
          <w:tab w:val="left" w:pos="3544"/>
        </w:tabs>
        <w:spacing w:line="288" w:lineRule="auto"/>
        <w:ind w:right="-45"/>
        <w:jc w:val="both"/>
        <w:rPr>
          <w:sz w:val="24"/>
        </w:rPr>
      </w:pPr>
      <w:r w:rsidRPr="00B1080B">
        <w:rPr>
          <w:sz w:val="24"/>
        </w:rPr>
        <w:t xml:space="preserve">9.1. </w:t>
      </w:r>
      <w:r w:rsidR="008A2E7E" w:rsidRPr="00B1080B">
        <w:rPr>
          <w:sz w:val="24"/>
        </w:rPr>
        <w:t xml:space="preserve">Контроль исполнения Сметы Ассоциации подразделяется на текущий и внешний контроль. Текущий контроль исполнения Сметы осуществляется генеральным директором Ассоциации. </w:t>
      </w:r>
    </w:p>
    <w:p w14:paraId="720338A0" w14:textId="44959C69" w:rsidR="00EF6ACE" w:rsidRPr="00B1080B" w:rsidRDefault="008A2E7E" w:rsidP="002577D4">
      <w:pPr>
        <w:tabs>
          <w:tab w:val="left" w:pos="730"/>
          <w:tab w:val="left" w:pos="3544"/>
        </w:tabs>
        <w:spacing w:line="288" w:lineRule="auto"/>
        <w:ind w:right="-45"/>
        <w:jc w:val="both"/>
        <w:rPr>
          <w:sz w:val="24"/>
        </w:rPr>
      </w:pPr>
      <w:r w:rsidRPr="00B1080B">
        <w:rPr>
          <w:sz w:val="24"/>
        </w:rPr>
        <w:t>Внешний контроль исполнения Сметы Ассоциации осуществляется аудиторской организацией.</w:t>
      </w:r>
    </w:p>
    <w:p w14:paraId="1F0E490B" w14:textId="386ABDE1" w:rsidR="008A2E7E" w:rsidRPr="00B1080B" w:rsidRDefault="007218E9" w:rsidP="002577D4">
      <w:pPr>
        <w:tabs>
          <w:tab w:val="left" w:pos="730"/>
          <w:tab w:val="left" w:pos="3544"/>
        </w:tabs>
        <w:spacing w:line="288" w:lineRule="auto"/>
        <w:ind w:right="-45"/>
        <w:jc w:val="both"/>
        <w:rPr>
          <w:sz w:val="24"/>
        </w:rPr>
      </w:pPr>
      <w:r w:rsidRPr="00B1080B">
        <w:rPr>
          <w:sz w:val="24"/>
        </w:rPr>
        <w:t>9.2. Текущий</w:t>
      </w:r>
      <w:r w:rsidR="008A2E7E" w:rsidRPr="00B1080B">
        <w:rPr>
          <w:sz w:val="24"/>
        </w:rPr>
        <w:t xml:space="preserve"> контроль исполнения Сметы осуществляется постоянно в течение отчетного года.</w:t>
      </w:r>
    </w:p>
    <w:p w14:paraId="75349ECD" w14:textId="2B6C45B8" w:rsidR="008A2E7E" w:rsidRPr="00B1080B" w:rsidRDefault="007218E9" w:rsidP="002577D4">
      <w:pPr>
        <w:tabs>
          <w:tab w:val="left" w:pos="426"/>
          <w:tab w:val="left" w:pos="3544"/>
        </w:tabs>
        <w:spacing w:line="288" w:lineRule="auto"/>
        <w:ind w:right="-45"/>
        <w:jc w:val="both"/>
        <w:rPr>
          <w:sz w:val="24"/>
        </w:rPr>
      </w:pPr>
      <w:r w:rsidRPr="00B1080B">
        <w:rPr>
          <w:sz w:val="24"/>
        </w:rPr>
        <w:t>9.3.</w:t>
      </w:r>
      <w:r w:rsidR="002577D4" w:rsidRPr="00B1080B">
        <w:rPr>
          <w:sz w:val="24"/>
        </w:rPr>
        <w:t xml:space="preserve"> </w:t>
      </w:r>
      <w:r w:rsidR="008A2E7E" w:rsidRPr="00B1080B">
        <w:rPr>
          <w:sz w:val="24"/>
        </w:rPr>
        <w:t xml:space="preserve">Контроль исполнения Сметы Ассоциации аудиторской организацией (Аудитором) осуществляется на основании договора между аудиторской организацией и Ассоциацией. Аудиторская проверка исполнения Сметы Ассоциации проводится Аудитором одновременно с проверкой документов бухгалтерского и налогового учета после составления отчета за истекший год. Свои замечания по исполнению Сметы Аудитор указывает в </w:t>
      </w:r>
      <w:r w:rsidR="006C62C6" w:rsidRPr="00B1080B">
        <w:rPr>
          <w:sz w:val="24"/>
        </w:rPr>
        <w:t xml:space="preserve">отчете </w:t>
      </w:r>
      <w:r w:rsidR="008A2E7E" w:rsidRPr="00B1080B">
        <w:rPr>
          <w:sz w:val="24"/>
        </w:rPr>
        <w:t>аудитор</w:t>
      </w:r>
      <w:r w:rsidR="006C62C6" w:rsidRPr="00B1080B">
        <w:rPr>
          <w:sz w:val="24"/>
        </w:rPr>
        <w:t>а</w:t>
      </w:r>
      <w:r w:rsidR="008A2E7E" w:rsidRPr="00B1080B">
        <w:rPr>
          <w:sz w:val="24"/>
        </w:rPr>
        <w:t>.</w:t>
      </w:r>
    </w:p>
    <w:p w14:paraId="3F1680B8" w14:textId="77777777" w:rsidR="003C04E0" w:rsidRPr="00B1080B" w:rsidRDefault="003C04E0" w:rsidP="00EF6ACE">
      <w:pPr>
        <w:pStyle w:val="a7"/>
        <w:tabs>
          <w:tab w:val="left" w:pos="709"/>
          <w:tab w:val="left" w:pos="3544"/>
        </w:tabs>
        <w:spacing w:line="288" w:lineRule="auto"/>
        <w:ind w:left="0" w:right="-45"/>
        <w:contextualSpacing w:val="0"/>
        <w:jc w:val="both"/>
        <w:rPr>
          <w:sz w:val="16"/>
          <w:szCs w:val="16"/>
        </w:rPr>
      </w:pPr>
    </w:p>
    <w:p w14:paraId="7EBD0340" w14:textId="39A283B7" w:rsidR="008A2E7E" w:rsidRPr="00B1080B" w:rsidRDefault="008A2E7E" w:rsidP="00EF6ACE">
      <w:pPr>
        <w:spacing w:line="288" w:lineRule="auto"/>
        <w:ind w:right="-45"/>
        <w:jc w:val="center"/>
        <w:rPr>
          <w:b/>
          <w:bCs/>
          <w:sz w:val="24"/>
          <w:szCs w:val="24"/>
        </w:rPr>
      </w:pPr>
      <w:r w:rsidRPr="00B1080B">
        <w:rPr>
          <w:b/>
          <w:bCs/>
          <w:sz w:val="24"/>
          <w:szCs w:val="24"/>
        </w:rPr>
        <w:t>1</w:t>
      </w:r>
      <w:r w:rsidR="007218E9" w:rsidRPr="00B1080B">
        <w:rPr>
          <w:b/>
          <w:bCs/>
          <w:sz w:val="24"/>
          <w:szCs w:val="24"/>
        </w:rPr>
        <w:t>0</w:t>
      </w:r>
      <w:r w:rsidRPr="00B1080B">
        <w:rPr>
          <w:b/>
          <w:bCs/>
          <w:sz w:val="24"/>
          <w:szCs w:val="24"/>
        </w:rPr>
        <w:t>. Заключительные положения</w:t>
      </w:r>
    </w:p>
    <w:p w14:paraId="16D17019" w14:textId="62B2AFF8" w:rsidR="008A2E7E" w:rsidRPr="00B1080B" w:rsidRDefault="008A2E7E" w:rsidP="00EF6ACE">
      <w:pPr>
        <w:pStyle w:val="ac"/>
        <w:tabs>
          <w:tab w:val="left" w:pos="3544"/>
        </w:tabs>
        <w:spacing w:line="288" w:lineRule="auto"/>
        <w:ind w:left="0" w:right="-43"/>
        <w:sectPr w:rsidR="008A2E7E" w:rsidRPr="00B1080B" w:rsidSect="003C04E0">
          <w:footerReference w:type="default" r:id="rId26"/>
          <w:pgSz w:w="11910" w:h="16840"/>
          <w:pgMar w:top="568" w:right="570" w:bottom="851" w:left="1460" w:header="720" w:footer="720" w:gutter="0"/>
          <w:cols w:space="720"/>
        </w:sectPr>
      </w:pPr>
      <w:r w:rsidRPr="00B1080B">
        <w:t>1</w:t>
      </w:r>
      <w:r w:rsidR="007218E9" w:rsidRPr="00B1080B">
        <w:t>0</w:t>
      </w:r>
      <w:r w:rsidRPr="00B1080B">
        <w:t xml:space="preserve">.1. </w:t>
      </w:r>
      <w:r w:rsidR="00C86379" w:rsidRPr="00B1080B">
        <w:t>Настоящее Положение вступает в силу через десять дней после дня его принятия. С даты вступления в силу настоящего Положения,</w:t>
      </w:r>
      <w:r w:rsidR="00C35869" w:rsidRPr="00B1080B">
        <w:t xml:space="preserve"> утрачивает силу редакция № 3 </w:t>
      </w:r>
      <w:r w:rsidR="00C86379" w:rsidRPr="00B1080B">
        <w:t xml:space="preserve"> Положение о </w:t>
      </w:r>
      <w:r w:rsidR="00C86379" w:rsidRPr="00B1080B">
        <w:rPr>
          <w:spacing w:val="-1"/>
        </w:rPr>
        <w:t xml:space="preserve">смете доходов </w:t>
      </w:r>
      <w:r w:rsidR="00C86379" w:rsidRPr="00B1080B">
        <w:t>и расходов Ассоциации «Строители Омска»</w:t>
      </w:r>
      <w:r w:rsidR="001762CD" w:rsidRPr="00B1080B">
        <w:t xml:space="preserve"> </w:t>
      </w:r>
      <w:r w:rsidR="00C35869" w:rsidRPr="00B1080B">
        <w:t>утв</w:t>
      </w:r>
      <w:r w:rsidR="00B1080B">
        <w:t>ержденное</w:t>
      </w:r>
      <w:r w:rsidR="00826EB2" w:rsidRPr="00B1080B">
        <w:t xml:space="preserve">  </w:t>
      </w:r>
      <w:r w:rsidR="00B1080B">
        <w:t>Р</w:t>
      </w:r>
      <w:r w:rsidR="00826EB2" w:rsidRPr="00B1080B">
        <w:t>ешением Общего собрания Ассоциации «Строители Омска»</w:t>
      </w:r>
      <w:r w:rsidR="00C35869" w:rsidRPr="00B1080B">
        <w:t xml:space="preserve"> (Протокол  № 18 от 24.12.2021г.).</w:t>
      </w:r>
    </w:p>
    <w:p w14:paraId="7BC62F11" w14:textId="77777777" w:rsidR="008A2E7E" w:rsidRPr="00B1080B" w:rsidRDefault="008A2E7E" w:rsidP="00AA4783">
      <w:pPr>
        <w:pStyle w:val="ac"/>
        <w:tabs>
          <w:tab w:val="left" w:pos="3544"/>
        </w:tabs>
        <w:ind w:left="0"/>
        <w:jc w:val="right"/>
        <w:rPr>
          <w:b/>
          <w:bCs/>
          <w:sz w:val="22"/>
          <w:szCs w:val="22"/>
        </w:rPr>
      </w:pPr>
      <w:r w:rsidRPr="00B1080B">
        <w:rPr>
          <w:b/>
          <w:bCs/>
          <w:sz w:val="22"/>
          <w:szCs w:val="22"/>
        </w:rPr>
        <w:t>Приложение № 1</w:t>
      </w:r>
    </w:p>
    <w:p w14:paraId="7D08A405" w14:textId="6BD531BE" w:rsidR="008A2E7E" w:rsidRPr="00B1080B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B1080B">
        <w:rPr>
          <w:sz w:val="22"/>
          <w:szCs w:val="22"/>
        </w:rPr>
        <w:t xml:space="preserve">к Положению о смете </w:t>
      </w:r>
      <w:r w:rsidR="00E62CA5" w:rsidRPr="00B1080B">
        <w:rPr>
          <w:sz w:val="22"/>
          <w:szCs w:val="22"/>
        </w:rPr>
        <w:t>поступлений</w:t>
      </w:r>
      <w:r w:rsidRPr="00B1080B">
        <w:rPr>
          <w:sz w:val="22"/>
          <w:szCs w:val="22"/>
        </w:rPr>
        <w:t xml:space="preserve"> и расход</w:t>
      </w:r>
      <w:r w:rsidR="00E62CA5" w:rsidRPr="00B1080B">
        <w:rPr>
          <w:sz w:val="22"/>
          <w:szCs w:val="22"/>
        </w:rPr>
        <w:t>ов</w:t>
      </w:r>
    </w:p>
    <w:p w14:paraId="4F8955F7" w14:textId="77777777" w:rsidR="008A2E7E" w:rsidRPr="00B1080B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B1080B">
        <w:rPr>
          <w:sz w:val="22"/>
          <w:szCs w:val="22"/>
        </w:rPr>
        <w:t>Ассоциации «Строители Омска»</w:t>
      </w:r>
    </w:p>
    <w:p w14:paraId="2793D6D4" w14:textId="77777777" w:rsidR="008A2E7E" w:rsidRPr="00B1080B" w:rsidRDefault="008A2E7E" w:rsidP="008A2E7E">
      <w:pPr>
        <w:pStyle w:val="ac"/>
        <w:tabs>
          <w:tab w:val="left" w:pos="3544"/>
        </w:tabs>
        <w:ind w:left="0"/>
        <w:jc w:val="left"/>
      </w:pPr>
    </w:p>
    <w:p w14:paraId="6DA556DC" w14:textId="144BBC77" w:rsidR="008A2E7E" w:rsidRPr="00B1080B" w:rsidRDefault="008A2E7E" w:rsidP="008A2E7E">
      <w:pPr>
        <w:pStyle w:val="ac"/>
        <w:tabs>
          <w:tab w:val="left" w:pos="3544"/>
        </w:tabs>
        <w:ind w:left="0" w:right="107"/>
        <w:jc w:val="center"/>
      </w:pPr>
      <w:r w:rsidRPr="00B1080B">
        <w:t xml:space="preserve">Смета </w:t>
      </w:r>
      <w:r w:rsidR="00E62CA5" w:rsidRPr="00B1080B">
        <w:t>поступлений</w:t>
      </w:r>
      <w:r w:rsidRPr="00B1080B">
        <w:t xml:space="preserve"> и расходов Ассоциации «Строители Омска» на 20____год</w:t>
      </w:r>
    </w:p>
    <w:p w14:paraId="7B021993" w14:textId="77777777" w:rsidR="008A2E7E" w:rsidRPr="00B1080B" w:rsidRDefault="008A2E7E" w:rsidP="008A2E7E">
      <w:pPr>
        <w:pStyle w:val="ac"/>
        <w:tabs>
          <w:tab w:val="left" w:pos="3544"/>
        </w:tabs>
        <w:spacing w:after="1"/>
        <w:ind w:left="0"/>
        <w:jc w:val="left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7403"/>
        <w:gridCol w:w="1613"/>
      </w:tblGrid>
      <w:tr w:rsidR="00B1080B" w:rsidRPr="00B1080B" w14:paraId="5FBC877C" w14:textId="77777777" w:rsidTr="00323F73">
        <w:trPr>
          <w:trHeight w:val="870"/>
        </w:trPr>
        <w:tc>
          <w:tcPr>
            <w:tcW w:w="674" w:type="dxa"/>
            <w:shd w:val="clear" w:color="auto" w:fill="auto"/>
          </w:tcPr>
          <w:p w14:paraId="1A9C0CB9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before="9"/>
              <w:jc w:val="center"/>
              <w:rPr>
                <w:sz w:val="25"/>
              </w:rPr>
            </w:pPr>
          </w:p>
          <w:p w14:paraId="6FA0D37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№</w:t>
            </w:r>
          </w:p>
        </w:tc>
        <w:tc>
          <w:tcPr>
            <w:tcW w:w="7403" w:type="dxa"/>
            <w:shd w:val="clear" w:color="auto" w:fill="auto"/>
          </w:tcPr>
          <w:p w14:paraId="07DDA0A0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before="9"/>
              <w:rPr>
                <w:sz w:val="25"/>
              </w:rPr>
            </w:pPr>
          </w:p>
          <w:p w14:paraId="5C67E1A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Наименование статьи</w:t>
            </w:r>
          </w:p>
        </w:tc>
        <w:tc>
          <w:tcPr>
            <w:tcW w:w="1613" w:type="dxa"/>
            <w:shd w:val="clear" w:color="auto" w:fill="auto"/>
          </w:tcPr>
          <w:p w14:paraId="1849BBF6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before="20"/>
              <w:ind w:right="78"/>
              <w:jc w:val="center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Значение показателей, тыс. руб.</w:t>
            </w:r>
          </w:p>
        </w:tc>
      </w:tr>
      <w:tr w:rsidR="00B1080B" w:rsidRPr="00B1080B" w14:paraId="6BBE65AD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5EA685F3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356D9651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Количество членов Ассоциации</w:t>
            </w:r>
          </w:p>
        </w:tc>
        <w:tc>
          <w:tcPr>
            <w:tcW w:w="1613" w:type="dxa"/>
            <w:shd w:val="clear" w:color="auto" w:fill="auto"/>
          </w:tcPr>
          <w:p w14:paraId="482C6F80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7E9111A5" w14:textId="77777777" w:rsidTr="00323F73">
        <w:trPr>
          <w:trHeight w:val="276"/>
        </w:trPr>
        <w:tc>
          <w:tcPr>
            <w:tcW w:w="674" w:type="dxa"/>
            <w:shd w:val="clear" w:color="auto" w:fill="auto"/>
          </w:tcPr>
          <w:p w14:paraId="024F986F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42979418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Планируемое поступление средств</w:t>
            </w:r>
          </w:p>
        </w:tc>
        <w:tc>
          <w:tcPr>
            <w:tcW w:w="1613" w:type="dxa"/>
            <w:shd w:val="clear" w:color="auto" w:fill="auto"/>
          </w:tcPr>
          <w:p w14:paraId="4C19384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1B4F2E6A" w14:textId="77777777" w:rsidTr="00323F73">
        <w:trPr>
          <w:trHeight w:val="277"/>
        </w:trPr>
        <w:tc>
          <w:tcPr>
            <w:tcW w:w="674" w:type="dxa"/>
            <w:shd w:val="clear" w:color="auto" w:fill="auto"/>
          </w:tcPr>
          <w:p w14:paraId="1E5EF1F0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before="1" w:line="257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3B743591" w14:textId="23B6A539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before="1" w:line="257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Переходящий остаток целевых поступлений</w:t>
            </w:r>
            <w:r w:rsidR="00107283" w:rsidRPr="00B1080B">
              <w:rPr>
                <w:sz w:val="24"/>
              </w:rPr>
              <w:t xml:space="preserve"> на начало года</w:t>
            </w:r>
          </w:p>
        </w:tc>
        <w:tc>
          <w:tcPr>
            <w:tcW w:w="1613" w:type="dxa"/>
            <w:shd w:val="clear" w:color="auto" w:fill="auto"/>
          </w:tcPr>
          <w:p w14:paraId="7437CA0C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57BFE3CD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7B45C51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6D467806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Членские взносы</w:t>
            </w:r>
          </w:p>
        </w:tc>
        <w:tc>
          <w:tcPr>
            <w:tcW w:w="1613" w:type="dxa"/>
            <w:shd w:val="clear" w:color="auto" w:fill="auto"/>
          </w:tcPr>
          <w:p w14:paraId="43776DE6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2B2A258E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779301B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5DB6C0CB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Вступительные взносы</w:t>
            </w:r>
          </w:p>
        </w:tc>
        <w:tc>
          <w:tcPr>
            <w:tcW w:w="1613" w:type="dxa"/>
            <w:shd w:val="clear" w:color="auto" w:fill="auto"/>
          </w:tcPr>
          <w:p w14:paraId="470F25C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2C16AAA5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0AEF8AA3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22A63EB9" w14:textId="1F8F43DB" w:rsidR="008A2E7E" w:rsidRPr="00B1080B" w:rsidRDefault="00A63984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Ежегодный ц</w:t>
            </w:r>
            <w:r w:rsidR="008A2E7E" w:rsidRPr="00B1080B">
              <w:rPr>
                <w:sz w:val="24"/>
              </w:rPr>
              <w:t>елевой взнос на нужды НОСТРОЙ</w:t>
            </w:r>
          </w:p>
        </w:tc>
        <w:tc>
          <w:tcPr>
            <w:tcW w:w="1613" w:type="dxa"/>
            <w:shd w:val="clear" w:color="auto" w:fill="auto"/>
          </w:tcPr>
          <w:p w14:paraId="5EC0F8D3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6E340F1C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27E9FA20" w14:textId="30ED3FF8" w:rsidR="00CE3AE7" w:rsidRPr="00B1080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562D6A93" w14:textId="01FF0422" w:rsidR="00CE3AE7" w:rsidRPr="00B1080B" w:rsidRDefault="00107283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Добровольные взносы и пожертвования</w:t>
            </w:r>
          </w:p>
        </w:tc>
        <w:tc>
          <w:tcPr>
            <w:tcW w:w="1613" w:type="dxa"/>
            <w:shd w:val="clear" w:color="auto" w:fill="auto"/>
          </w:tcPr>
          <w:p w14:paraId="275E7826" w14:textId="77777777" w:rsidR="00CE3AE7" w:rsidRPr="00B1080B" w:rsidRDefault="00CE3AE7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5AEE5316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7C9D364F" w14:textId="57817E27" w:rsidR="008A2E7E" w:rsidRPr="00B1080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35AF75A2" w14:textId="77777777" w:rsidR="00B1080B" w:rsidRDefault="008A2E7E" w:rsidP="00107283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 xml:space="preserve">Целевые взносы, </w:t>
            </w:r>
            <w:r w:rsidR="00107283" w:rsidRPr="00B1080B">
              <w:rPr>
                <w:sz w:val="24"/>
              </w:rPr>
              <w:t>установленные</w:t>
            </w:r>
            <w:r w:rsidRPr="00B1080B">
              <w:rPr>
                <w:sz w:val="24"/>
              </w:rPr>
              <w:t xml:space="preserve"> решени</w:t>
            </w:r>
            <w:r w:rsidR="00C86379" w:rsidRPr="00B1080B">
              <w:rPr>
                <w:sz w:val="24"/>
              </w:rPr>
              <w:t>ем</w:t>
            </w:r>
            <w:r w:rsidRPr="00B1080B">
              <w:rPr>
                <w:sz w:val="24"/>
              </w:rPr>
              <w:t xml:space="preserve"> </w:t>
            </w:r>
            <w:r w:rsidR="00C86379" w:rsidRPr="00B1080B">
              <w:rPr>
                <w:sz w:val="24"/>
              </w:rPr>
              <w:t>о</w:t>
            </w:r>
            <w:r w:rsidRPr="00B1080B">
              <w:rPr>
                <w:sz w:val="24"/>
              </w:rPr>
              <w:t xml:space="preserve">бщего собрания членов </w:t>
            </w:r>
            <w:r w:rsidR="00B1080B">
              <w:rPr>
                <w:sz w:val="24"/>
              </w:rPr>
              <w:t xml:space="preserve"> </w:t>
            </w:r>
          </w:p>
          <w:p w14:paraId="363961A5" w14:textId="754D6884" w:rsidR="008A2E7E" w:rsidRPr="00B1080B" w:rsidRDefault="008A2E7E" w:rsidP="00107283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Ассоциации (за исключением компенсационных фондов Ассоциации)</w:t>
            </w:r>
          </w:p>
        </w:tc>
        <w:tc>
          <w:tcPr>
            <w:tcW w:w="1613" w:type="dxa"/>
            <w:shd w:val="clear" w:color="auto" w:fill="auto"/>
          </w:tcPr>
          <w:p w14:paraId="5263D4FA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7765C0EB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03F64BC9" w14:textId="09E70007" w:rsidR="008A2E7E" w:rsidRPr="00B1080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1AC61ADD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Прочие поступления</w:t>
            </w:r>
          </w:p>
        </w:tc>
        <w:tc>
          <w:tcPr>
            <w:tcW w:w="1613" w:type="dxa"/>
            <w:shd w:val="clear" w:color="auto" w:fill="auto"/>
          </w:tcPr>
          <w:p w14:paraId="3D0156A5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09C52AD9" w14:textId="77777777" w:rsidTr="00323F73">
        <w:trPr>
          <w:trHeight w:val="253"/>
        </w:trPr>
        <w:tc>
          <w:tcPr>
            <w:tcW w:w="674" w:type="dxa"/>
            <w:shd w:val="clear" w:color="auto" w:fill="auto"/>
          </w:tcPr>
          <w:p w14:paraId="15A6F46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40FBD995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4" w:lineRule="exact"/>
              <w:ind w:firstLine="91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18D6F6C2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B1080B" w:rsidRPr="00B1080B" w14:paraId="7EF9192E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0623E32F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29CF297D" w14:textId="56842869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 xml:space="preserve">Итого </w:t>
            </w:r>
            <w:r w:rsidR="00352616" w:rsidRPr="00B1080B">
              <w:rPr>
                <w:b/>
                <w:sz w:val="24"/>
              </w:rPr>
              <w:t>поступлений</w:t>
            </w:r>
          </w:p>
        </w:tc>
        <w:tc>
          <w:tcPr>
            <w:tcW w:w="1613" w:type="dxa"/>
            <w:shd w:val="clear" w:color="auto" w:fill="auto"/>
          </w:tcPr>
          <w:p w14:paraId="0B7768B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510C640A" w14:textId="77777777" w:rsidTr="00323F73">
        <w:trPr>
          <w:trHeight w:val="276"/>
        </w:trPr>
        <w:tc>
          <w:tcPr>
            <w:tcW w:w="674" w:type="dxa"/>
            <w:shd w:val="clear" w:color="auto" w:fill="auto"/>
          </w:tcPr>
          <w:p w14:paraId="3547FEB6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26034F7B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ind w:firstLine="91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680CE079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1CF6DEFD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6366A48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73C3BC04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Планируемое использование средств</w:t>
            </w:r>
          </w:p>
        </w:tc>
        <w:tc>
          <w:tcPr>
            <w:tcW w:w="1613" w:type="dxa"/>
            <w:shd w:val="clear" w:color="auto" w:fill="auto"/>
          </w:tcPr>
          <w:p w14:paraId="3710DCE4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775D0C38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5D54050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11123F1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  <w:lang w:val="en-US"/>
              </w:rPr>
            </w:pPr>
            <w:r w:rsidRPr="00B1080B">
              <w:rPr>
                <w:sz w:val="24"/>
                <w:szCs w:val="24"/>
              </w:rPr>
              <w:t>Административно-хозяйственные расходы</w:t>
            </w:r>
          </w:p>
        </w:tc>
        <w:tc>
          <w:tcPr>
            <w:tcW w:w="1613" w:type="dxa"/>
            <w:shd w:val="clear" w:color="auto" w:fill="auto"/>
          </w:tcPr>
          <w:p w14:paraId="299C9717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47C4639C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7AAA965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64160DF3" w14:textId="77777777" w:rsidR="003C04E0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 xml:space="preserve">Расходы на оплату труда (с НДФЛ), расходы по договорам </w:t>
            </w:r>
          </w:p>
          <w:p w14:paraId="793154A4" w14:textId="13B36428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>гражданско-правового характера</w:t>
            </w:r>
          </w:p>
        </w:tc>
        <w:tc>
          <w:tcPr>
            <w:tcW w:w="1613" w:type="dxa"/>
            <w:shd w:val="clear" w:color="auto" w:fill="auto"/>
          </w:tcPr>
          <w:p w14:paraId="74890652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0B28F2E8" w14:textId="77777777" w:rsidTr="003C04E0">
        <w:trPr>
          <w:trHeight w:val="301"/>
        </w:trPr>
        <w:tc>
          <w:tcPr>
            <w:tcW w:w="674" w:type="dxa"/>
            <w:shd w:val="clear" w:color="auto" w:fill="auto"/>
          </w:tcPr>
          <w:p w14:paraId="542E4032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  <w:lang w:val="en-US"/>
              </w:rPr>
            </w:pPr>
            <w:r w:rsidRPr="00B1080B">
              <w:rPr>
                <w:sz w:val="24"/>
                <w:lang w:val="en-US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0D61A6EB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>Расходы на ведение уставной деятельности СРО</w:t>
            </w:r>
          </w:p>
        </w:tc>
        <w:tc>
          <w:tcPr>
            <w:tcW w:w="1613" w:type="dxa"/>
            <w:shd w:val="clear" w:color="auto" w:fill="auto"/>
          </w:tcPr>
          <w:p w14:paraId="764D364C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B1080B" w:rsidRPr="00B1080B" w14:paraId="3C2C8ECF" w14:textId="77777777" w:rsidTr="003C04E0">
        <w:trPr>
          <w:trHeight w:val="307"/>
        </w:trPr>
        <w:tc>
          <w:tcPr>
            <w:tcW w:w="674" w:type="dxa"/>
            <w:shd w:val="clear" w:color="auto" w:fill="auto"/>
          </w:tcPr>
          <w:p w14:paraId="531FA50D" w14:textId="146F5D84" w:rsidR="00107283" w:rsidRPr="00B1080B" w:rsidRDefault="00107283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7296B6DA" w14:textId="77777777" w:rsidR="00B1080B" w:rsidRDefault="00107283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 xml:space="preserve">Использование целевых средств (средств фондов), установленных </w:t>
            </w:r>
          </w:p>
          <w:p w14:paraId="000BCF79" w14:textId="27408E10" w:rsidR="00107283" w:rsidRPr="00B1080B" w:rsidRDefault="00107283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>решением общего собрания членов Ассоциации</w:t>
            </w:r>
          </w:p>
        </w:tc>
        <w:tc>
          <w:tcPr>
            <w:tcW w:w="1613" w:type="dxa"/>
            <w:shd w:val="clear" w:color="auto" w:fill="auto"/>
          </w:tcPr>
          <w:p w14:paraId="60231013" w14:textId="77777777" w:rsidR="00107283" w:rsidRPr="00B1080B" w:rsidRDefault="00107283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B1080B" w:rsidRPr="00B1080B" w14:paraId="37820F15" w14:textId="77777777" w:rsidTr="003C04E0">
        <w:trPr>
          <w:trHeight w:val="307"/>
        </w:trPr>
        <w:tc>
          <w:tcPr>
            <w:tcW w:w="674" w:type="dxa"/>
            <w:shd w:val="clear" w:color="auto" w:fill="auto"/>
          </w:tcPr>
          <w:p w14:paraId="3CFB53F8" w14:textId="6CD7F20E" w:rsidR="008A2E7E" w:rsidRPr="00B1080B" w:rsidRDefault="00107283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10D138F3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>Обеспечение приоритетных направлений деятельности</w:t>
            </w:r>
          </w:p>
        </w:tc>
        <w:tc>
          <w:tcPr>
            <w:tcW w:w="1613" w:type="dxa"/>
            <w:shd w:val="clear" w:color="auto" w:fill="auto"/>
          </w:tcPr>
          <w:p w14:paraId="45826C50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B1080B" w:rsidRPr="00B1080B" w14:paraId="6D75C677" w14:textId="77777777" w:rsidTr="003C04E0">
        <w:trPr>
          <w:trHeight w:val="226"/>
        </w:trPr>
        <w:tc>
          <w:tcPr>
            <w:tcW w:w="674" w:type="dxa"/>
            <w:shd w:val="clear" w:color="auto" w:fill="auto"/>
          </w:tcPr>
          <w:p w14:paraId="13896030" w14:textId="1C61B826" w:rsidR="008A2E7E" w:rsidRPr="00B1080B" w:rsidRDefault="00107283" w:rsidP="00323F73">
            <w:pPr>
              <w:pStyle w:val="TableParagraph"/>
              <w:tabs>
                <w:tab w:val="left" w:pos="3544"/>
              </w:tabs>
              <w:spacing w:line="257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183BD6D3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0" w:lineRule="atLeast"/>
              <w:ind w:right="97"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>Налоги, пошлины, страховые взносы и сборы</w:t>
            </w:r>
          </w:p>
        </w:tc>
        <w:tc>
          <w:tcPr>
            <w:tcW w:w="1613" w:type="dxa"/>
            <w:shd w:val="clear" w:color="auto" w:fill="auto"/>
          </w:tcPr>
          <w:p w14:paraId="4AAD17C5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B1080B" w:rsidRPr="00B1080B" w14:paraId="35DF31E7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5A4BC4A1" w14:textId="6518B981" w:rsidR="008A2E7E" w:rsidRPr="00B1080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27C34901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1613" w:type="dxa"/>
            <w:shd w:val="clear" w:color="auto" w:fill="auto"/>
          </w:tcPr>
          <w:p w14:paraId="09D47027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5FFD10B9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795C0A42" w14:textId="77777777" w:rsidR="00C86379" w:rsidRPr="00B1080B" w:rsidRDefault="00C86379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5B026D9A" w14:textId="0FCD92FC" w:rsidR="00C86379" w:rsidRPr="00B1080B" w:rsidRDefault="00C86379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B1080B">
              <w:rPr>
                <w:b/>
                <w:sz w:val="24"/>
              </w:rPr>
              <w:t>Итого расходов*</w:t>
            </w:r>
          </w:p>
        </w:tc>
        <w:tc>
          <w:tcPr>
            <w:tcW w:w="1613" w:type="dxa"/>
            <w:shd w:val="clear" w:color="auto" w:fill="auto"/>
          </w:tcPr>
          <w:p w14:paraId="07338EE1" w14:textId="77777777" w:rsidR="00C86379" w:rsidRPr="00B1080B" w:rsidRDefault="00C86379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4E06056F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4E8A4B6D" w14:textId="64B081CD" w:rsidR="008A2E7E" w:rsidRPr="00B1080B" w:rsidRDefault="00107283" w:rsidP="00323F73">
            <w:pPr>
              <w:pStyle w:val="TableParagraph"/>
              <w:tabs>
                <w:tab w:val="left" w:pos="3544"/>
              </w:tabs>
              <w:spacing w:line="256" w:lineRule="exact"/>
              <w:jc w:val="center"/>
              <w:rPr>
                <w:sz w:val="24"/>
              </w:rPr>
            </w:pPr>
            <w:r w:rsidRPr="00B1080B">
              <w:rPr>
                <w:sz w:val="24"/>
              </w:rPr>
              <w:t>8</w:t>
            </w:r>
          </w:p>
        </w:tc>
        <w:tc>
          <w:tcPr>
            <w:tcW w:w="7403" w:type="dxa"/>
            <w:shd w:val="clear" w:color="auto" w:fill="auto"/>
          </w:tcPr>
          <w:p w14:paraId="2A7C6CA4" w14:textId="4A7808FC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B1080B">
              <w:rPr>
                <w:sz w:val="24"/>
                <w:szCs w:val="24"/>
              </w:rPr>
              <w:t>Резервный фонд Ассоциации</w:t>
            </w:r>
            <w:r w:rsidR="00C86379" w:rsidRPr="00B1080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613" w:type="dxa"/>
            <w:shd w:val="clear" w:color="auto" w:fill="auto"/>
          </w:tcPr>
          <w:p w14:paraId="0260937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3E8CE771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63434D95" w14:textId="2230F01B" w:rsidR="00C86379" w:rsidRPr="00B1080B" w:rsidRDefault="00C86379" w:rsidP="00323F73">
            <w:pPr>
              <w:tabs>
                <w:tab w:val="left" w:pos="3544"/>
              </w:tabs>
              <w:jc w:val="center"/>
              <w:rPr>
                <w:sz w:val="20"/>
              </w:rPr>
            </w:pPr>
            <w:r w:rsidRPr="00B1080B">
              <w:rPr>
                <w:sz w:val="20"/>
              </w:rPr>
              <w:t>8.1.</w:t>
            </w:r>
          </w:p>
        </w:tc>
        <w:tc>
          <w:tcPr>
            <w:tcW w:w="7403" w:type="dxa"/>
            <w:shd w:val="clear" w:color="auto" w:fill="auto"/>
          </w:tcPr>
          <w:p w14:paraId="498B9702" w14:textId="77777777" w:rsidR="00B1080B" w:rsidRDefault="00C86379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Cs/>
                <w:sz w:val="24"/>
              </w:rPr>
            </w:pPr>
            <w:r w:rsidRPr="00B1080B">
              <w:rPr>
                <w:bCs/>
                <w:sz w:val="24"/>
              </w:rPr>
              <w:t xml:space="preserve">в том числе остаток неиспользованных целевых средств (средств </w:t>
            </w:r>
          </w:p>
          <w:p w14:paraId="57DB9245" w14:textId="77777777" w:rsidR="00B1080B" w:rsidRDefault="00C86379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sz w:val="24"/>
                <w:szCs w:val="24"/>
              </w:rPr>
            </w:pPr>
            <w:r w:rsidRPr="00B1080B">
              <w:rPr>
                <w:bCs/>
                <w:sz w:val="24"/>
              </w:rPr>
              <w:t xml:space="preserve">фондов), </w:t>
            </w:r>
            <w:r w:rsidRPr="00B1080B">
              <w:rPr>
                <w:sz w:val="24"/>
                <w:szCs w:val="24"/>
              </w:rPr>
              <w:t xml:space="preserve">установленных решением общего собрания членов </w:t>
            </w:r>
          </w:p>
          <w:p w14:paraId="28043368" w14:textId="0B2CFC66" w:rsidR="00C86379" w:rsidRPr="00B1080B" w:rsidRDefault="00C86379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Cs/>
                <w:sz w:val="24"/>
              </w:rPr>
            </w:pPr>
            <w:r w:rsidRPr="00B1080B">
              <w:rPr>
                <w:sz w:val="24"/>
                <w:szCs w:val="24"/>
              </w:rPr>
              <w:t>Ассоциации</w:t>
            </w:r>
          </w:p>
        </w:tc>
        <w:tc>
          <w:tcPr>
            <w:tcW w:w="1613" w:type="dxa"/>
            <w:shd w:val="clear" w:color="auto" w:fill="auto"/>
          </w:tcPr>
          <w:p w14:paraId="4434F44C" w14:textId="77777777" w:rsidR="00C86379" w:rsidRPr="00B1080B" w:rsidRDefault="00C86379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4063C9E9" w14:textId="77777777" w:rsidTr="00323F73">
        <w:trPr>
          <w:trHeight w:val="275"/>
        </w:trPr>
        <w:tc>
          <w:tcPr>
            <w:tcW w:w="674" w:type="dxa"/>
            <w:shd w:val="clear" w:color="auto" w:fill="auto"/>
          </w:tcPr>
          <w:p w14:paraId="580B5EEC" w14:textId="77777777" w:rsidR="008A2E7E" w:rsidRPr="00B1080B" w:rsidRDefault="008A2E7E" w:rsidP="00323F73">
            <w:pPr>
              <w:tabs>
                <w:tab w:val="left" w:pos="3544"/>
              </w:tabs>
              <w:jc w:val="center"/>
              <w:rPr>
                <w:sz w:val="20"/>
              </w:rPr>
            </w:pPr>
          </w:p>
        </w:tc>
        <w:tc>
          <w:tcPr>
            <w:tcW w:w="7403" w:type="dxa"/>
            <w:shd w:val="clear" w:color="auto" w:fill="auto"/>
          </w:tcPr>
          <w:p w14:paraId="47456E48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91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Итого расходов</w:t>
            </w:r>
          </w:p>
        </w:tc>
        <w:tc>
          <w:tcPr>
            <w:tcW w:w="1613" w:type="dxa"/>
            <w:shd w:val="clear" w:color="auto" w:fill="auto"/>
          </w:tcPr>
          <w:p w14:paraId="4DA4A53C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51A8D951" w14:textId="77777777" w:rsidTr="00323F73">
        <w:trPr>
          <w:trHeight w:val="551"/>
        </w:trPr>
        <w:tc>
          <w:tcPr>
            <w:tcW w:w="674" w:type="dxa"/>
            <w:shd w:val="clear" w:color="auto" w:fill="auto"/>
          </w:tcPr>
          <w:p w14:paraId="4F45C4B0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jc w:val="center"/>
              <w:rPr>
                <w:sz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429773FF" w14:textId="5C8C928E" w:rsidR="008A2E7E" w:rsidRPr="00B1080B" w:rsidRDefault="00C86379" w:rsidP="003C04E0">
            <w:pPr>
              <w:pStyle w:val="TableParagraph"/>
              <w:tabs>
                <w:tab w:val="left" w:pos="3544"/>
              </w:tabs>
              <w:spacing w:line="268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*</w:t>
            </w:r>
            <w:r w:rsidR="008A2E7E" w:rsidRPr="00B1080B">
              <w:rPr>
                <w:sz w:val="24"/>
              </w:rPr>
              <w:t>Превышение расходов над доходами</w:t>
            </w:r>
          </w:p>
          <w:p w14:paraId="4749D23B" w14:textId="5D54F1B4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63" w:lineRule="exact"/>
              <w:ind w:firstLine="91"/>
              <w:rPr>
                <w:sz w:val="24"/>
              </w:rPr>
            </w:pPr>
            <w:r w:rsidRPr="00B1080B">
              <w:rPr>
                <w:sz w:val="24"/>
              </w:rPr>
              <w:t>(-превышение,</w:t>
            </w:r>
            <w:r w:rsidR="003C04E0" w:rsidRPr="00B1080B">
              <w:rPr>
                <w:sz w:val="24"/>
              </w:rPr>
              <w:t xml:space="preserve"> </w:t>
            </w:r>
            <w:r w:rsidRPr="00B1080B">
              <w:rPr>
                <w:sz w:val="24"/>
              </w:rPr>
              <w:t>+остаток)</w:t>
            </w:r>
          </w:p>
        </w:tc>
        <w:tc>
          <w:tcPr>
            <w:tcW w:w="1613" w:type="dxa"/>
            <w:shd w:val="clear" w:color="auto" w:fill="auto"/>
          </w:tcPr>
          <w:p w14:paraId="7612FE0B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</w:tbl>
    <w:p w14:paraId="55A5D2DD" w14:textId="77777777" w:rsidR="008A2E7E" w:rsidRPr="00B1080B" w:rsidRDefault="008A2E7E" w:rsidP="008A2E7E">
      <w:pPr>
        <w:tabs>
          <w:tab w:val="left" w:pos="3544"/>
        </w:tabs>
        <w:rPr>
          <w:sz w:val="24"/>
        </w:rPr>
        <w:sectPr w:rsidR="008A2E7E" w:rsidRPr="00B1080B" w:rsidSect="00552330">
          <w:pgSz w:w="11910" w:h="16840"/>
          <w:pgMar w:top="709" w:right="420" w:bottom="280" w:left="1460" w:header="720" w:footer="720" w:gutter="0"/>
          <w:cols w:space="720"/>
        </w:sectPr>
      </w:pPr>
    </w:p>
    <w:p w14:paraId="55974B57" w14:textId="77777777" w:rsidR="008A2E7E" w:rsidRPr="00B1080B" w:rsidRDefault="008A2E7E" w:rsidP="00AA4783">
      <w:pPr>
        <w:pStyle w:val="ac"/>
        <w:tabs>
          <w:tab w:val="left" w:pos="3544"/>
        </w:tabs>
        <w:ind w:left="0"/>
        <w:jc w:val="right"/>
        <w:rPr>
          <w:b/>
          <w:bCs/>
          <w:sz w:val="22"/>
          <w:szCs w:val="22"/>
        </w:rPr>
      </w:pPr>
      <w:r w:rsidRPr="00B1080B">
        <w:rPr>
          <w:b/>
          <w:bCs/>
          <w:sz w:val="22"/>
          <w:szCs w:val="22"/>
        </w:rPr>
        <w:t>Приложение № 2</w:t>
      </w:r>
    </w:p>
    <w:p w14:paraId="28322764" w14:textId="6DE3E402" w:rsidR="008A2E7E" w:rsidRPr="00B1080B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B1080B">
        <w:rPr>
          <w:sz w:val="22"/>
          <w:szCs w:val="22"/>
        </w:rPr>
        <w:t xml:space="preserve">к Положению о смете </w:t>
      </w:r>
      <w:r w:rsidR="00E62CA5" w:rsidRPr="00B1080B">
        <w:rPr>
          <w:sz w:val="22"/>
          <w:szCs w:val="22"/>
        </w:rPr>
        <w:t>поступлений</w:t>
      </w:r>
      <w:r w:rsidRPr="00B1080B">
        <w:rPr>
          <w:sz w:val="22"/>
          <w:szCs w:val="22"/>
        </w:rPr>
        <w:t xml:space="preserve"> и расход</w:t>
      </w:r>
      <w:r w:rsidR="00E62CA5" w:rsidRPr="00B1080B">
        <w:rPr>
          <w:sz w:val="22"/>
          <w:szCs w:val="22"/>
        </w:rPr>
        <w:t>ов</w:t>
      </w:r>
    </w:p>
    <w:p w14:paraId="271DF88D" w14:textId="77777777" w:rsidR="008A2E7E" w:rsidRPr="00B1080B" w:rsidRDefault="008A2E7E" w:rsidP="00AA4783">
      <w:pPr>
        <w:pStyle w:val="ac"/>
        <w:tabs>
          <w:tab w:val="left" w:pos="3544"/>
        </w:tabs>
        <w:ind w:left="0"/>
        <w:jc w:val="right"/>
        <w:rPr>
          <w:sz w:val="22"/>
          <w:szCs w:val="22"/>
        </w:rPr>
      </w:pPr>
      <w:r w:rsidRPr="00B1080B">
        <w:rPr>
          <w:sz w:val="22"/>
          <w:szCs w:val="22"/>
        </w:rPr>
        <w:t>Ассоциации «Строители Омска»</w:t>
      </w:r>
    </w:p>
    <w:p w14:paraId="5FB3A535" w14:textId="77777777" w:rsidR="008A2E7E" w:rsidRPr="00B1080B" w:rsidRDefault="008A2E7E" w:rsidP="008A2E7E">
      <w:pPr>
        <w:pStyle w:val="ac"/>
        <w:tabs>
          <w:tab w:val="left" w:pos="3544"/>
        </w:tabs>
        <w:ind w:left="0"/>
        <w:jc w:val="left"/>
      </w:pPr>
    </w:p>
    <w:p w14:paraId="205E14BE" w14:textId="77777777" w:rsidR="00352616" w:rsidRPr="00B1080B" w:rsidRDefault="008A2E7E" w:rsidP="008A2E7E">
      <w:pPr>
        <w:pStyle w:val="ac"/>
        <w:tabs>
          <w:tab w:val="left" w:pos="0"/>
          <w:tab w:val="left" w:pos="3544"/>
        </w:tabs>
        <w:ind w:left="0" w:right="107"/>
        <w:jc w:val="center"/>
      </w:pPr>
      <w:r w:rsidRPr="00B1080B">
        <w:t>Отчет</w:t>
      </w:r>
    </w:p>
    <w:p w14:paraId="09D5D220" w14:textId="6A64C409" w:rsidR="008A2E7E" w:rsidRPr="00B1080B" w:rsidRDefault="008A2E7E" w:rsidP="008A2E7E">
      <w:pPr>
        <w:pStyle w:val="ac"/>
        <w:tabs>
          <w:tab w:val="left" w:pos="0"/>
          <w:tab w:val="left" w:pos="3544"/>
        </w:tabs>
        <w:ind w:left="0" w:right="107"/>
        <w:jc w:val="center"/>
      </w:pPr>
      <w:r w:rsidRPr="00B1080B">
        <w:t xml:space="preserve"> об исполнении сметы </w:t>
      </w:r>
      <w:r w:rsidR="00352616" w:rsidRPr="00B1080B">
        <w:t>поступлений</w:t>
      </w:r>
      <w:r w:rsidRPr="00B1080B">
        <w:t xml:space="preserve"> и расходов Ассоциации «Строители Омска» за 20</w:t>
      </w:r>
      <w:r w:rsidRPr="00B1080B">
        <w:rPr>
          <w:u w:val="single"/>
        </w:rPr>
        <w:t xml:space="preserve">     </w:t>
      </w:r>
      <w:r w:rsidRPr="00B1080B">
        <w:t>год</w:t>
      </w:r>
    </w:p>
    <w:p w14:paraId="6AEAD05E" w14:textId="77777777" w:rsidR="008A2E7E" w:rsidRPr="00B1080B" w:rsidRDefault="008A2E7E" w:rsidP="008A2E7E">
      <w:pPr>
        <w:pStyle w:val="ac"/>
        <w:tabs>
          <w:tab w:val="left" w:pos="3544"/>
        </w:tabs>
        <w:spacing w:after="1"/>
        <w:ind w:left="0"/>
        <w:jc w:val="lef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B1080B" w:rsidRPr="00B1080B" w14:paraId="06AC72D5" w14:textId="77777777" w:rsidTr="00323F73">
        <w:trPr>
          <w:trHeight w:val="1391"/>
        </w:trPr>
        <w:tc>
          <w:tcPr>
            <w:tcW w:w="3190" w:type="dxa"/>
            <w:shd w:val="clear" w:color="auto" w:fill="auto"/>
          </w:tcPr>
          <w:p w14:paraId="4D488F92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right="1447"/>
              <w:jc w:val="center"/>
              <w:rPr>
                <w:b/>
                <w:sz w:val="24"/>
              </w:rPr>
            </w:pPr>
          </w:p>
          <w:p w14:paraId="73B8C3C1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right="1447"/>
              <w:jc w:val="center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Наименование показателей</w:t>
            </w:r>
          </w:p>
        </w:tc>
        <w:tc>
          <w:tcPr>
            <w:tcW w:w="3190" w:type="dxa"/>
            <w:shd w:val="clear" w:color="auto" w:fill="auto"/>
          </w:tcPr>
          <w:p w14:paraId="123ABCA6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7263F7C1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0024A3F3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Утверждено сметой на год</w:t>
            </w:r>
          </w:p>
        </w:tc>
        <w:tc>
          <w:tcPr>
            <w:tcW w:w="3193" w:type="dxa"/>
            <w:shd w:val="clear" w:color="auto" w:fill="auto"/>
          </w:tcPr>
          <w:p w14:paraId="18B24612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0A36DB23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</w:p>
          <w:p w14:paraId="75819134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5" w:lineRule="exact"/>
              <w:jc w:val="center"/>
              <w:rPr>
                <w:b/>
                <w:sz w:val="24"/>
              </w:rPr>
            </w:pPr>
            <w:r w:rsidRPr="00B1080B">
              <w:rPr>
                <w:b/>
                <w:sz w:val="24"/>
              </w:rPr>
              <w:t>Исполнено</w:t>
            </w:r>
          </w:p>
        </w:tc>
      </w:tr>
      <w:tr w:rsidR="00B1080B" w:rsidRPr="00B1080B" w14:paraId="55A3FCAB" w14:textId="77777777" w:rsidTr="00323F73">
        <w:trPr>
          <w:trHeight w:val="551"/>
        </w:trPr>
        <w:tc>
          <w:tcPr>
            <w:tcW w:w="3190" w:type="dxa"/>
            <w:shd w:val="clear" w:color="auto" w:fill="auto"/>
          </w:tcPr>
          <w:p w14:paraId="3B214EF8" w14:textId="77777777" w:rsidR="003C04E0" w:rsidRPr="00B1080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 xml:space="preserve">Остаток средств на начало </w:t>
            </w:r>
          </w:p>
          <w:p w14:paraId="20BE137F" w14:textId="5BEA007B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года</w:t>
            </w:r>
          </w:p>
        </w:tc>
        <w:tc>
          <w:tcPr>
            <w:tcW w:w="3190" w:type="dxa"/>
            <w:shd w:val="clear" w:color="auto" w:fill="auto"/>
          </w:tcPr>
          <w:p w14:paraId="36FEB8D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6506EC4C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  <w:tr w:rsidR="00B1080B" w:rsidRPr="00B1080B" w14:paraId="51746773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0F211CE4" w14:textId="60D7BC06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5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1.</w:t>
            </w:r>
            <w:r w:rsidR="008B57E9" w:rsidRPr="00B1080B">
              <w:rPr>
                <w:sz w:val="24"/>
              </w:rPr>
              <w:t xml:space="preserve"> </w:t>
            </w:r>
            <w:r w:rsidRPr="00B1080B">
              <w:rPr>
                <w:sz w:val="24"/>
              </w:rPr>
              <w:t>Поступления</w:t>
            </w:r>
          </w:p>
        </w:tc>
        <w:tc>
          <w:tcPr>
            <w:tcW w:w="3190" w:type="dxa"/>
            <w:shd w:val="clear" w:color="auto" w:fill="auto"/>
          </w:tcPr>
          <w:p w14:paraId="045E187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8DD6B91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6239470E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79B19571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1.1.</w:t>
            </w:r>
          </w:p>
        </w:tc>
        <w:tc>
          <w:tcPr>
            <w:tcW w:w="3190" w:type="dxa"/>
            <w:shd w:val="clear" w:color="auto" w:fill="auto"/>
          </w:tcPr>
          <w:p w14:paraId="2CBF1B1F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3A802C89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3C3644FD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4A67C245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1.2.</w:t>
            </w:r>
          </w:p>
        </w:tc>
        <w:tc>
          <w:tcPr>
            <w:tcW w:w="3190" w:type="dxa"/>
            <w:shd w:val="clear" w:color="auto" w:fill="auto"/>
          </w:tcPr>
          <w:p w14:paraId="0994B746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947A29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651C1263" w14:textId="77777777" w:rsidTr="00323F73">
        <w:trPr>
          <w:trHeight w:val="277"/>
        </w:trPr>
        <w:tc>
          <w:tcPr>
            <w:tcW w:w="3190" w:type="dxa"/>
            <w:shd w:val="clear" w:color="auto" w:fill="auto"/>
          </w:tcPr>
          <w:p w14:paraId="09018397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before="1" w:line="257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….</w:t>
            </w:r>
          </w:p>
        </w:tc>
        <w:tc>
          <w:tcPr>
            <w:tcW w:w="3190" w:type="dxa"/>
            <w:shd w:val="clear" w:color="auto" w:fill="auto"/>
          </w:tcPr>
          <w:p w14:paraId="1A21FDF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519AD5A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7EB00581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00FA3EC1" w14:textId="0C1A85E9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Итого поступлени</w:t>
            </w:r>
            <w:r w:rsidR="00352616" w:rsidRPr="00B1080B">
              <w:rPr>
                <w:sz w:val="24"/>
              </w:rPr>
              <w:t>й</w:t>
            </w:r>
          </w:p>
        </w:tc>
        <w:tc>
          <w:tcPr>
            <w:tcW w:w="3190" w:type="dxa"/>
            <w:shd w:val="clear" w:color="auto" w:fill="auto"/>
          </w:tcPr>
          <w:p w14:paraId="1B461CFA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6BD25266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0EB5C75E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41D0246B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ind w:firstLine="166"/>
              <w:rPr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14:paraId="6911EEC4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7001C37F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48507F97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6EAE07BC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2. Расходы</w:t>
            </w:r>
          </w:p>
        </w:tc>
        <w:tc>
          <w:tcPr>
            <w:tcW w:w="3190" w:type="dxa"/>
            <w:shd w:val="clear" w:color="auto" w:fill="auto"/>
          </w:tcPr>
          <w:p w14:paraId="256BA60B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DCDB975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38D99592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533BA5A3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2.1.</w:t>
            </w:r>
          </w:p>
        </w:tc>
        <w:tc>
          <w:tcPr>
            <w:tcW w:w="3190" w:type="dxa"/>
            <w:shd w:val="clear" w:color="auto" w:fill="auto"/>
          </w:tcPr>
          <w:p w14:paraId="324E39A1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7E05A00A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09944544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0E4BD849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2.2.</w:t>
            </w:r>
          </w:p>
        </w:tc>
        <w:tc>
          <w:tcPr>
            <w:tcW w:w="3190" w:type="dxa"/>
            <w:shd w:val="clear" w:color="auto" w:fill="auto"/>
          </w:tcPr>
          <w:p w14:paraId="0EB51E9F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556472C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5593398E" w14:textId="77777777" w:rsidTr="00323F73">
        <w:trPr>
          <w:trHeight w:val="275"/>
        </w:trPr>
        <w:tc>
          <w:tcPr>
            <w:tcW w:w="3190" w:type="dxa"/>
            <w:shd w:val="clear" w:color="auto" w:fill="auto"/>
          </w:tcPr>
          <w:p w14:paraId="1831F6AE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5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…</w:t>
            </w:r>
          </w:p>
        </w:tc>
        <w:tc>
          <w:tcPr>
            <w:tcW w:w="3190" w:type="dxa"/>
            <w:shd w:val="clear" w:color="auto" w:fill="auto"/>
          </w:tcPr>
          <w:p w14:paraId="4FD134CC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27E349CE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B1080B" w:rsidRPr="00B1080B" w14:paraId="12EBFEB8" w14:textId="77777777" w:rsidTr="00323F73">
        <w:trPr>
          <w:trHeight w:val="277"/>
        </w:trPr>
        <w:tc>
          <w:tcPr>
            <w:tcW w:w="3190" w:type="dxa"/>
            <w:shd w:val="clear" w:color="auto" w:fill="auto"/>
          </w:tcPr>
          <w:p w14:paraId="0C13CEA3" w14:textId="545A56CD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before="1" w:line="257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Итого расход</w:t>
            </w:r>
            <w:r w:rsidR="00352616" w:rsidRPr="00B1080B">
              <w:rPr>
                <w:sz w:val="24"/>
              </w:rPr>
              <w:t>ов</w:t>
            </w:r>
          </w:p>
        </w:tc>
        <w:tc>
          <w:tcPr>
            <w:tcW w:w="3190" w:type="dxa"/>
            <w:shd w:val="clear" w:color="auto" w:fill="auto"/>
          </w:tcPr>
          <w:p w14:paraId="6EEAF2B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  <w:tc>
          <w:tcPr>
            <w:tcW w:w="3193" w:type="dxa"/>
            <w:shd w:val="clear" w:color="auto" w:fill="auto"/>
          </w:tcPr>
          <w:p w14:paraId="466E5CD4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</w:p>
        </w:tc>
      </w:tr>
      <w:tr w:rsidR="008A2E7E" w:rsidRPr="00B1080B" w14:paraId="2A7F15B5" w14:textId="77777777" w:rsidTr="00323F73">
        <w:trPr>
          <w:trHeight w:val="552"/>
        </w:trPr>
        <w:tc>
          <w:tcPr>
            <w:tcW w:w="3190" w:type="dxa"/>
            <w:shd w:val="clear" w:color="auto" w:fill="auto"/>
          </w:tcPr>
          <w:p w14:paraId="1B22FEAF" w14:textId="77777777" w:rsidR="003C04E0" w:rsidRPr="00B1080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 xml:space="preserve">Остаток средств на конец </w:t>
            </w:r>
          </w:p>
          <w:p w14:paraId="6FDC28A3" w14:textId="77777777" w:rsidR="008A2E7E" w:rsidRPr="00B1080B" w:rsidRDefault="008A2E7E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отчетного года</w:t>
            </w:r>
            <w:r w:rsidR="0090682C" w:rsidRPr="00B1080B">
              <w:rPr>
                <w:sz w:val="24"/>
              </w:rPr>
              <w:t>, в том числе:</w:t>
            </w:r>
          </w:p>
          <w:p w14:paraId="0F62376A" w14:textId="77777777" w:rsidR="006E319C" w:rsidRPr="00B1080B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 xml:space="preserve">-  неиспользованные </w:t>
            </w:r>
            <w:r w:rsidR="006E319C" w:rsidRPr="00B1080B">
              <w:rPr>
                <w:sz w:val="24"/>
              </w:rPr>
              <w:t xml:space="preserve">   </w:t>
            </w:r>
          </w:p>
          <w:p w14:paraId="1A46035A" w14:textId="5B3EB2E7" w:rsidR="0090682C" w:rsidRPr="00B1080B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средства по статьям сметы;</w:t>
            </w:r>
          </w:p>
          <w:p w14:paraId="5408D298" w14:textId="1B4D3592" w:rsidR="006E319C" w:rsidRPr="00B1080B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 xml:space="preserve">- резервный фонд </w:t>
            </w:r>
          </w:p>
          <w:p w14:paraId="2079CEE7" w14:textId="45F49BC6" w:rsidR="0090682C" w:rsidRPr="00B1080B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Ассоциации;</w:t>
            </w:r>
          </w:p>
          <w:p w14:paraId="02979A2F" w14:textId="151CE6F8" w:rsidR="0090682C" w:rsidRPr="00B1080B" w:rsidRDefault="0090682C" w:rsidP="003C04E0">
            <w:pPr>
              <w:pStyle w:val="TableParagraph"/>
              <w:tabs>
                <w:tab w:val="left" w:pos="3544"/>
              </w:tabs>
              <w:spacing w:line="276" w:lineRule="exact"/>
              <w:ind w:firstLine="166"/>
              <w:rPr>
                <w:sz w:val="24"/>
              </w:rPr>
            </w:pPr>
            <w:r w:rsidRPr="00B1080B">
              <w:rPr>
                <w:sz w:val="24"/>
              </w:rPr>
              <w:t>- целевые средства фондов</w:t>
            </w:r>
            <w:r w:rsidR="006E319C" w:rsidRPr="00B1080B">
              <w:rPr>
                <w:sz w:val="24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14:paraId="0D02BF8A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3D7AC908" w14:textId="77777777" w:rsidR="008A2E7E" w:rsidRPr="00B1080B" w:rsidRDefault="008A2E7E" w:rsidP="00323F73">
            <w:pPr>
              <w:pStyle w:val="TableParagraph"/>
              <w:tabs>
                <w:tab w:val="left" w:pos="3544"/>
              </w:tabs>
              <w:rPr>
                <w:sz w:val="24"/>
              </w:rPr>
            </w:pPr>
          </w:p>
        </w:tc>
      </w:tr>
    </w:tbl>
    <w:p w14:paraId="68709B31" w14:textId="10D5850C" w:rsidR="008A2E7E" w:rsidRPr="00B1080B" w:rsidRDefault="008A2E7E" w:rsidP="008A2E7E">
      <w:pPr>
        <w:pStyle w:val="ac"/>
        <w:tabs>
          <w:tab w:val="left" w:pos="3544"/>
        </w:tabs>
        <w:spacing w:before="10"/>
        <w:ind w:left="0"/>
        <w:jc w:val="left"/>
        <w:rPr>
          <w:sz w:val="23"/>
        </w:rPr>
      </w:pPr>
    </w:p>
    <w:p w14:paraId="6A5DE5BD" w14:textId="77777777" w:rsidR="006E319C" w:rsidRPr="00B1080B" w:rsidRDefault="006E319C" w:rsidP="008A2E7E">
      <w:pPr>
        <w:pStyle w:val="ac"/>
        <w:tabs>
          <w:tab w:val="left" w:pos="3544"/>
        </w:tabs>
        <w:spacing w:before="10"/>
        <w:ind w:left="0"/>
        <w:jc w:val="left"/>
        <w:rPr>
          <w:sz w:val="23"/>
        </w:rPr>
      </w:pPr>
    </w:p>
    <w:p w14:paraId="6876C7D4" w14:textId="77777777" w:rsidR="003C04E0" w:rsidRPr="00B1080B" w:rsidRDefault="003C04E0" w:rsidP="008A2E7E">
      <w:pPr>
        <w:pStyle w:val="ac"/>
        <w:tabs>
          <w:tab w:val="left" w:pos="3544"/>
        </w:tabs>
        <w:spacing w:before="10"/>
        <w:ind w:left="0"/>
        <w:jc w:val="left"/>
        <w:rPr>
          <w:sz w:val="23"/>
        </w:rPr>
      </w:pPr>
    </w:p>
    <w:p w14:paraId="42FE89DB" w14:textId="22B48AE3" w:rsidR="008A2E7E" w:rsidRPr="00B1080B" w:rsidRDefault="008A2E7E" w:rsidP="008A2E7E">
      <w:pPr>
        <w:pStyle w:val="ac"/>
        <w:tabs>
          <w:tab w:val="left" w:pos="3544"/>
          <w:tab w:val="left" w:pos="6167"/>
          <w:tab w:val="left" w:pos="9047"/>
        </w:tabs>
        <w:ind w:left="0"/>
        <w:jc w:val="left"/>
      </w:pPr>
      <w:r w:rsidRPr="00B1080B">
        <w:t>Генеральный директор</w:t>
      </w:r>
      <w:r w:rsidR="006E319C" w:rsidRPr="00B1080B">
        <w:t xml:space="preserve">      __________________          /_________________________/</w:t>
      </w:r>
    </w:p>
    <w:p w14:paraId="39FB7558" w14:textId="4C8AEDFC" w:rsidR="008A2E7E" w:rsidRPr="00B1080B" w:rsidRDefault="006E319C" w:rsidP="008A2E7E">
      <w:pPr>
        <w:pStyle w:val="ac"/>
        <w:tabs>
          <w:tab w:val="left" w:pos="3544"/>
          <w:tab w:val="left" w:pos="7163"/>
        </w:tabs>
        <w:ind w:left="0"/>
        <w:jc w:val="left"/>
        <w:rPr>
          <w:sz w:val="20"/>
          <w:szCs w:val="20"/>
        </w:rPr>
      </w:pPr>
      <w:r w:rsidRPr="00B1080B">
        <w:rPr>
          <w:sz w:val="20"/>
          <w:szCs w:val="20"/>
        </w:rPr>
        <w:t xml:space="preserve">                                                                      </w:t>
      </w:r>
      <w:r w:rsidR="008A2E7E" w:rsidRPr="00B1080B">
        <w:rPr>
          <w:sz w:val="20"/>
          <w:szCs w:val="20"/>
        </w:rPr>
        <w:t>(подпись</w:t>
      </w:r>
      <w:r w:rsidRPr="00B1080B">
        <w:rPr>
          <w:sz w:val="20"/>
          <w:szCs w:val="20"/>
        </w:rPr>
        <w:t xml:space="preserve">)                                        </w:t>
      </w:r>
      <w:r w:rsidR="008A2E7E" w:rsidRPr="00B1080B">
        <w:rPr>
          <w:sz w:val="20"/>
          <w:szCs w:val="20"/>
        </w:rPr>
        <w:t>(расшифровка)</w:t>
      </w:r>
    </w:p>
    <w:p w14:paraId="7ED18230" w14:textId="2FDCFB04" w:rsidR="008A2E7E" w:rsidRPr="00B1080B" w:rsidRDefault="008A2E7E" w:rsidP="008A2E7E">
      <w:pPr>
        <w:pStyle w:val="ac"/>
        <w:tabs>
          <w:tab w:val="left" w:pos="3544"/>
        </w:tabs>
        <w:ind w:left="0"/>
        <w:jc w:val="left"/>
      </w:pPr>
    </w:p>
    <w:p w14:paraId="4B968A9D" w14:textId="2F436F55" w:rsidR="003C04E0" w:rsidRPr="00B1080B" w:rsidRDefault="003C04E0" w:rsidP="008A2E7E">
      <w:pPr>
        <w:pStyle w:val="ac"/>
        <w:tabs>
          <w:tab w:val="left" w:pos="3544"/>
        </w:tabs>
        <w:ind w:left="0"/>
        <w:jc w:val="left"/>
      </w:pPr>
    </w:p>
    <w:p w14:paraId="4912EA64" w14:textId="77777777" w:rsidR="006E319C" w:rsidRPr="00B1080B" w:rsidRDefault="006E319C" w:rsidP="008A2E7E">
      <w:pPr>
        <w:pStyle w:val="ac"/>
        <w:tabs>
          <w:tab w:val="left" w:pos="3544"/>
        </w:tabs>
        <w:ind w:left="0"/>
        <w:jc w:val="left"/>
      </w:pPr>
    </w:p>
    <w:p w14:paraId="71C36CAE" w14:textId="4D11648A" w:rsidR="006E319C" w:rsidRPr="00B1080B" w:rsidRDefault="008A2E7E" w:rsidP="006E319C">
      <w:pPr>
        <w:pStyle w:val="ac"/>
        <w:tabs>
          <w:tab w:val="left" w:pos="3544"/>
          <w:tab w:val="left" w:pos="6167"/>
          <w:tab w:val="left" w:pos="9047"/>
        </w:tabs>
        <w:ind w:left="0"/>
        <w:jc w:val="left"/>
      </w:pPr>
      <w:r w:rsidRPr="00B1080B">
        <w:t>Главный бухгалтер</w:t>
      </w:r>
      <w:r w:rsidR="006E319C" w:rsidRPr="00B1080B">
        <w:t xml:space="preserve">             ___________________          /_________________________/</w:t>
      </w:r>
    </w:p>
    <w:p w14:paraId="712D49CA" w14:textId="1B02913F" w:rsidR="006E319C" w:rsidRPr="00B1080B" w:rsidRDefault="006E319C" w:rsidP="006E319C">
      <w:pPr>
        <w:pStyle w:val="ac"/>
        <w:tabs>
          <w:tab w:val="left" w:pos="3544"/>
          <w:tab w:val="left" w:pos="7163"/>
        </w:tabs>
        <w:ind w:left="0"/>
        <w:jc w:val="left"/>
        <w:rPr>
          <w:sz w:val="20"/>
          <w:szCs w:val="20"/>
        </w:rPr>
      </w:pPr>
      <w:r w:rsidRPr="00B1080B">
        <w:rPr>
          <w:sz w:val="20"/>
          <w:szCs w:val="20"/>
        </w:rPr>
        <w:t xml:space="preserve">                                                                       (подпись)                                         (расшифровка)</w:t>
      </w:r>
    </w:p>
    <w:p w14:paraId="7174D0E0" w14:textId="77777777" w:rsidR="006E319C" w:rsidRPr="00B1080B" w:rsidRDefault="006E319C" w:rsidP="006E319C">
      <w:pPr>
        <w:pStyle w:val="ac"/>
        <w:tabs>
          <w:tab w:val="left" w:pos="3544"/>
        </w:tabs>
        <w:ind w:left="0"/>
        <w:jc w:val="left"/>
      </w:pPr>
    </w:p>
    <w:p w14:paraId="260E8233" w14:textId="297E2361" w:rsidR="008A2E7E" w:rsidRPr="00B1080B" w:rsidRDefault="008A2E7E" w:rsidP="006E319C">
      <w:pPr>
        <w:pStyle w:val="ac"/>
        <w:tabs>
          <w:tab w:val="left" w:pos="2554"/>
          <w:tab w:val="left" w:pos="3544"/>
          <w:tab w:val="left" w:pos="6209"/>
          <w:tab w:val="left" w:pos="9212"/>
        </w:tabs>
        <w:ind w:left="0"/>
        <w:jc w:val="left"/>
      </w:pPr>
    </w:p>
    <w:p w14:paraId="15A59527" w14:textId="77777777" w:rsidR="008A2E7E" w:rsidRPr="00B1080B" w:rsidRDefault="008A2E7E" w:rsidP="008A2E7E">
      <w:pPr>
        <w:pStyle w:val="ac"/>
        <w:tabs>
          <w:tab w:val="left" w:pos="3544"/>
        </w:tabs>
        <w:ind w:left="0" w:right="282"/>
      </w:pPr>
    </w:p>
    <w:p w14:paraId="0C57BC9B" w14:textId="77777777" w:rsidR="008A2E7E" w:rsidRPr="00B1080B" w:rsidRDefault="008A2E7E" w:rsidP="008A2E7E">
      <w:pPr>
        <w:pStyle w:val="ac"/>
        <w:tabs>
          <w:tab w:val="left" w:pos="3544"/>
        </w:tabs>
        <w:ind w:left="0" w:right="282"/>
      </w:pPr>
    </w:p>
    <w:p w14:paraId="1CEB4C12" w14:textId="77777777" w:rsidR="008A2E7E" w:rsidRPr="00B1080B" w:rsidRDefault="008A2E7E" w:rsidP="008A2E7E">
      <w:pPr>
        <w:pStyle w:val="ac"/>
        <w:tabs>
          <w:tab w:val="left" w:pos="3544"/>
        </w:tabs>
        <w:ind w:left="0" w:right="282"/>
      </w:pPr>
    </w:p>
    <w:p w14:paraId="32A5D542" w14:textId="77777777" w:rsidR="008A2E7E" w:rsidRPr="00B1080B" w:rsidRDefault="008A2E7E" w:rsidP="008A2E7E">
      <w:pPr>
        <w:pStyle w:val="ac"/>
        <w:tabs>
          <w:tab w:val="left" w:pos="3544"/>
        </w:tabs>
        <w:ind w:left="0" w:right="282"/>
      </w:pPr>
    </w:p>
    <w:p w14:paraId="1EF32290" w14:textId="77777777" w:rsidR="008A2E7E" w:rsidRPr="00B1080B" w:rsidRDefault="008A2E7E" w:rsidP="008A2E7E">
      <w:pPr>
        <w:pStyle w:val="ac"/>
        <w:tabs>
          <w:tab w:val="left" w:pos="3544"/>
        </w:tabs>
        <w:ind w:left="0" w:right="282"/>
      </w:pPr>
    </w:p>
    <w:p w14:paraId="145CFF8C" w14:textId="77777777" w:rsidR="00F12663" w:rsidRPr="00B1080B" w:rsidRDefault="00F12663"/>
    <w:sectPr w:rsidR="00F12663" w:rsidRPr="00B1080B" w:rsidSect="00552330">
      <w:pgSz w:w="11910" w:h="16840"/>
      <w:pgMar w:top="851" w:right="42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706DD" w14:textId="77777777" w:rsidR="00204538" w:rsidRDefault="00204538">
      <w:r>
        <w:separator/>
      </w:r>
    </w:p>
  </w:endnote>
  <w:endnote w:type="continuationSeparator" w:id="0">
    <w:p w14:paraId="3D4CFE70" w14:textId="77777777" w:rsidR="00204538" w:rsidRDefault="0020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4D112" w14:textId="77777777" w:rsidR="00B1257C" w:rsidRPr="00F408AA" w:rsidRDefault="00DD2488">
    <w:pPr>
      <w:pStyle w:val="af1"/>
      <w:jc w:val="right"/>
      <w:rPr>
        <w:sz w:val="16"/>
        <w:szCs w:val="16"/>
      </w:rPr>
    </w:pPr>
    <w:r w:rsidRPr="00F408AA">
      <w:rPr>
        <w:sz w:val="16"/>
        <w:szCs w:val="16"/>
      </w:rPr>
      <w:fldChar w:fldCharType="begin"/>
    </w:r>
    <w:r w:rsidRPr="00F408AA">
      <w:rPr>
        <w:sz w:val="16"/>
        <w:szCs w:val="16"/>
      </w:rPr>
      <w:instrText>PAGE   \* MERGEFORMAT</w:instrText>
    </w:r>
    <w:r w:rsidRPr="00F408AA">
      <w:rPr>
        <w:sz w:val="16"/>
        <w:szCs w:val="16"/>
      </w:rPr>
      <w:fldChar w:fldCharType="separate"/>
    </w:r>
    <w:r w:rsidRPr="00F408AA">
      <w:rPr>
        <w:sz w:val="16"/>
        <w:szCs w:val="16"/>
      </w:rPr>
      <w:t>2</w:t>
    </w:r>
    <w:r w:rsidRPr="00F408AA">
      <w:rPr>
        <w:sz w:val="16"/>
        <w:szCs w:val="16"/>
      </w:rPr>
      <w:fldChar w:fldCharType="end"/>
    </w:r>
  </w:p>
  <w:p w14:paraId="1725A2AB" w14:textId="77777777" w:rsidR="00B1257C" w:rsidRDefault="00B1257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B9F2" w14:textId="77777777" w:rsidR="00204538" w:rsidRDefault="00204538">
      <w:r>
        <w:separator/>
      </w:r>
    </w:p>
  </w:footnote>
  <w:footnote w:type="continuationSeparator" w:id="0">
    <w:p w14:paraId="5B2BC2D0" w14:textId="77777777" w:rsidR="00204538" w:rsidRDefault="0020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0D14"/>
    <w:multiLevelType w:val="multilevel"/>
    <w:tmpl w:val="D7C2A87C"/>
    <w:lvl w:ilvl="0">
      <w:start w:val="2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E5250"/>
    <w:multiLevelType w:val="hybridMultilevel"/>
    <w:tmpl w:val="022E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2278"/>
    <w:multiLevelType w:val="multilevel"/>
    <w:tmpl w:val="30CC4C6A"/>
    <w:lvl w:ilvl="0">
      <w:start w:val="9"/>
      <w:numFmt w:val="decimal"/>
      <w:lvlText w:val="%1"/>
      <w:lvlJc w:val="left"/>
      <w:pPr>
        <w:ind w:left="100" w:hanging="50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27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1D4E5FB8"/>
    <w:multiLevelType w:val="multilevel"/>
    <w:tmpl w:val="B8763D84"/>
    <w:lvl w:ilvl="0">
      <w:start w:val="7"/>
      <w:numFmt w:val="decimal"/>
      <w:lvlText w:val="%1"/>
      <w:lvlJc w:val="left"/>
      <w:pPr>
        <w:ind w:left="100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55"/>
      </w:pPr>
      <w:rPr>
        <w:rFonts w:hint="default"/>
        <w:lang w:val="ru-RU" w:eastAsia="en-US" w:bidi="ar-SA"/>
      </w:rPr>
    </w:lvl>
  </w:abstractNum>
  <w:abstractNum w:abstractNumId="4" w15:restartNumberingAfterBreak="0">
    <w:nsid w:val="1FE2584A"/>
    <w:multiLevelType w:val="multilevel"/>
    <w:tmpl w:val="95AA33B2"/>
    <w:lvl w:ilvl="0">
      <w:start w:val="2"/>
      <w:numFmt w:val="decimal"/>
      <w:lvlText w:val="%1"/>
      <w:lvlJc w:val="left"/>
      <w:pPr>
        <w:ind w:left="100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7E95471"/>
    <w:multiLevelType w:val="hybridMultilevel"/>
    <w:tmpl w:val="A824EEF0"/>
    <w:lvl w:ilvl="0" w:tplc="4CB2CC0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28993489"/>
    <w:multiLevelType w:val="hybridMultilevel"/>
    <w:tmpl w:val="73DE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3EAD"/>
    <w:multiLevelType w:val="multilevel"/>
    <w:tmpl w:val="B184CA9C"/>
    <w:lvl w:ilvl="0">
      <w:start w:val="1"/>
      <w:numFmt w:val="decimal"/>
      <w:lvlText w:val="%1"/>
      <w:lvlJc w:val="left"/>
      <w:pPr>
        <w:ind w:left="10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8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32F4695D"/>
    <w:multiLevelType w:val="hybridMultilevel"/>
    <w:tmpl w:val="CE9A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5858"/>
    <w:multiLevelType w:val="hybridMultilevel"/>
    <w:tmpl w:val="38986E14"/>
    <w:lvl w:ilvl="0" w:tplc="5134AD3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50944"/>
    <w:multiLevelType w:val="hybridMultilevel"/>
    <w:tmpl w:val="B0AC48AC"/>
    <w:lvl w:ilvl="0" w:tplc="8642265A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4A1A1D87"/>
    <w:multiLevelType w:val="multilevel"/>
    <w:tmpl w:val="DD5A68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8" w:hanging="1800"/>
      </w:pPr>
      <w:rPr>
        <w:rFonts w:hint="default"/>
      </w:rPr>
    </w:lvl>
  </w:abstractNum>
  <w:abstractNum w:abstractNumId="12" w15:restartNumberingAfterBreak="0">
    <w:nsid w:val="59555F01"/>
    <w:multiLevelType w:val="multilevel"/>
    <w:tmpl w:val="C4581F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60" w:hanging="1800"/>
      </w:pPr>
      <w:rPr>
        <w:rFonts w:hint="default"/>
      </w:rPr>
    </w:lvl>
  </w:abstractNum>
  <w:abstractNum w:abstractNumId="13" w15:restartNumberingAfterBreak="0">
    <w:nsid w:val="5DAD0E61"/>
    <w:multiLevelType w:val="hybridMultilevel"/>
    <w:tmpl w:val="B4F83546"/>
    <w:lvl w:ilvl="0" w:tplc="313069A2">
      <w:start w:val="1"/>
      <w:numFmt w:val="decimal"/>
      <w:lvlText w:val="%1."/>
      <w:lvlJc w:val="left"/>
      <w:pPr>
        <w:ind w:left="3957" w:hanging="4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834B5CC">
      <w:numFmt w:val="bullet"/>
      <w:lvlText w:val="•"/>
      <w:lvlJc w:val="left"/>
      <w:pPr>
        <w:ind w:left="4566" w:hanging="440"/>
      </w:pPr>
      <w:rPr>
        <w:rFonts w:hint="default"/>
        <w:lang w:val="ru-RU" w:eastAsia="en-US" w:bidi="ar-SA"/>
      </w:rPr>
    </w:lvl>
    <w:lvl w:ilvl="2" w:tplc="CD8281C6">
      <w:numFmt w:val="bullet"/>
      <w:lvlText w:val="•"/>
      <w:lvlJc w:val="left"/>
      <w:pPr>
        <w:ind w:left="5173" w:hanging="440"/>
      </w:pPr>
      <w:rPr>
        <w:rFonts w:hint="default"/>
        <w:lang w:val="ru-RU" w:eastAsia="en-US" w:bidi="ar-SA"/>
      </w:rPr>
    </w:lvl>
    <w:lvl w:ilvl="3" w:tplc="31B0B6E2"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4" w:tplc="93965DD2">
      <w:numFmt w:val="bullet"/>
      <w:lvlText w:val="•"/>
      <w:lvlJc w:val="left"/>
      <w:pPr>
        <w:ind w:left="6386" w:hanging="440"/>
      </w:pPr>
      <w:rPr>
        <w:rFonts w:hint="default"/>
        <w:lang w:val="ru-RU" w:eastAsia="en-US" w:bidi="ar-SA"/>
      </w:rPr>
    </w:lvl>
    <w:lvl w:ilvl="5" w:tplc="9DDA55C0">
      <w:numFmt w:val="bullet"/>
      <w:lvlText w:val="•"/>
      <w:lvlJc w:val="left"/>
      <w:pPr>
        <w:ind w:left="6993" w:hanging="440"/>
      </w:pPr>
      <w:rPr>
        <w:rFonts w:hint="default"/>
        <w:lang w:val="ru-RU" w:eastAsia="en-US" w:bidi="ar-SA"/>
      </w:rPr>
    </w:lvl>
    <w:lvl w:ilvl="6" w:tplc="1FA66494">
      <w:numFmt w:val="bullet"/>
      <w:lvlText w:val="•"/>
      <w:lvlJc w:val="left"/>
      <w:pPr>
        <w:ind w:left="7599" w:hanging="440"/>
      </w:pPr>
      <w:rPr>
        <w:rFonts w:hint="default"/>
        <w:lang w:val="ru-RU" w:eastAsia="en-US" w:bidi="ar-SA"/>
      </w:rPr>
    </w:lvl>
    <w:lvl w:ilvl="7" w:tplc="E60285EE">
      <w:numFmt w:val="bullet"/>
      <w:lvlText w:val="•"/>
      <w:lvlJc w:val="left"/>
      <w:pPr>
        <w:ind w:left="8206" w:hanging="440"/>
      </w:pPr>
      <w:rPr>
        <w:rFonts w:hint="default"/>
        <w:lang w:val="ru-RU" w:eastAsia="en-US" w:bidi="ar-SA"/>
      </w:rPr>
    </w:lvl>
    <w:lvl w:ilvl="8" w:tplc="A4A6F3AC">
      <w:numFmt w:val="bullet"/>
      <w:lvlText w:val="•"/>
      <w:lvlJc w:val="left"/>
      <w:pPr>
        <w:ind w:left="8813" w:hanging="440"/>
      </w:pPr>
      <w:rPr>
        <w:rFonts w:hint="default"/>
        <w:lang w:val="ru-RU" w:eastAsia="en-US" w:bidi="ar-SA"/>
      </w:rPr>
    </w:lvl>
  </w:abstractNum>
  <w:abstractNum w:abstractNumId="14" w15:restartNumberingAfterBreak="0">
    <w:nsid w:val="61A076C9"/>
    <w:multiLevelType w:val="multilevel"/>
    <w:tmpl w:val="8DBC0C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62720D5A"/>
    <w:multiLevelType w:val="multilevel"/>
    <w:tmpl w:val="B40821A0"/>
    <w:lvl w:ilvl="0">
      <w:start w:val="10"/>
      <w:numFmt w:val="decimal"/>
      <w:lvlText w:val="%1"/>
      <w:lvlJc w:val="left"/>
      <w:pPr>
        <w:ind w:left="10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9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629"/>
      </w:pPr>
      <w:rPr>
        <w:rFonts w:hint="default"/>
        <w:lang w:val="ru-RU" w:eastAsia="en-US" w:bidi="ar-SA"/>
      </w:rPr>
    </w:lvl>
  </w:abstractNum>
  <w:abstractNum w:abstractNumId="16" w15:restartNumberingAfterBreak="0">
    <w:nsid w:val="65C178ED"/>
    <w:multiLevelType w:val="multilevel"/>
    <w:tmpl w:val="E9DC1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8" w:hanging="1800"/>
      </w:pPr>
      <w:rPr>
        <w:rFonts w:hint="default"/>
      </w:rPr>
    </w:lvl>
  </w:abstractNum>
  <w:abstractNum w:abstractNumId="17" w15:restartNumberingAfterBreak="0">
    <w:nsid w:val="68031159"/>
    <w:multiLevelType w:val="multilevel"/>
    <w:tmpl w:val="060EB0D4"/>
    <w:lvl w:ilvl="0">
      <w:start w:val="4"/>
      <w:numFmt w:val="decimal"/>
      <w:lvlText w:val="%1"/>
      <w:lvlJc w:val="left"/>
      <w:pPr>
        <w:ind w:left="1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E6737E0"/>
    <w:multiLevelType w:val="multilevel"/>
    <w:tmpl w:val="DA9E71F4"/>
    <w:lvl w:ilvl="0">
      <w:start w:val="5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1D432DA"/>
    <w:multiLevelType w:val="multilevel"/>
    <w:tmpl w:val="3E30251C"/>
    <w:lvl w:ilvl="0">
      <w:start w:val="8"/>
      <w:numFmt w:val="decimal"/>
      <w:lvlText w:val="%1"/>
      <w:lvlJc w:val="left"/>
      <w:pPr>
        <w:ind w:left="10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44"/>
      </w:pPr>
      <w:rPr>
        <w:rFonts w:hint="default"/>
        <w:lang w:val="ru-RU" w:eastAsia="en-US" w:bidi="ar-SA"/>
      </w:rPr>
    </w:lvl>
  </w:abstractNum>
  <w:abstractNum w:abstractNumId="20" w15:restartNumberingAfterBreak="0">
    <w:nsid w:val="71F64353"/>
    <w:multiLevelType w:val="multilevel"/>
    <w:tmpl w:val="2486A212"/>
    <w:lvl w:ilvl="0">
      <w:start w:val="9"/>
      <w:numFmt w:val="decimal"/>
      <w:lvlText w:val="%1"/>
      <w:lvlJc w:val="left"/>
      <w:pPr>
        <w:ind w:left="10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516"/>
      </w:pPr>
      <w:rPr>
        <w:rFonts w:hint="default"/>
        <w:lang w:val="ru-RU" w:eastAsia="en-US" w:bidi="ar-SA"/>
      </w:rPr>
    </w:lvl>
  </w:abstractNum>
  <w:abstractNum w:abstractNumId="21" w15:restartNumberingAfterBreak="0">
    <w:nsid w:val="7B663F24"/>
    <w:multiLevelType w:val="multilevel"/>
    <w:tmpl w:val="15305B50"/>
    <w:lvl w:ilvl="0">
      <w:start w:val="3"/>
      <w:numFmt w:val="decimal"/>
      <w:lvlText w:val="%1"/>
      <w:lvlJc w:val="left"/>
      <w:pPr>
        <w:ind w:left="1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49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7"/>
  </w:num>
  <w:num w:numId="8">
    <w:abstractNumId w:val="21"/>
  </w:num>
  <w:num w:numId="9">
    <w:abstractNumId w:val="4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6"/>
  </w:num>
  <w:num w:numId="19">
    <w:abstractNumId w:val="12"/>
  </w:num>
  <w:num w:numId="20">
    <w:abstractNumId w:val="11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4D"/>
    <w:rsid w:val="00002365"/>
    <w:rsid w:val="0004568C"/>
    <w:rsid w:val="00051CFA"/>
    <w:rsid w:val="000538BC"/>
    <w:rsid w:val="0007551F"/>
    <w:rsid w:val="00082F92"/>
    <w:rsid w:val="000C626B"/>
    <w:rsid w:val="000E0542"/>
    <w:rsid w:val="000E26FE"/>
    <w:rsid w:val="0010399E"/>
    <w:rsid w:val="00107283"/>
    <w:rsid w:val="00134132"/>
    <w:rsid w:val="00140B3B"/>
    <w:rsid w:val="00163A5D"/>
    <w:rsid w:val="001762CD"/>
    <w:rsid w:val="00180013"/>
    <w:rsid w:val="0019161A"/>
    <w:rsid w:val="001A0838"/>
    <w:rsid w:val="001B1BF1"/>
    <w:rsid w:val="001D1D6D"/>
    <w:rsid w:val="0020086D"/>
    <w:rsid w:val="00204538"/>
    <w:rsid w:val="0021255A"/>
    <w:rsid w:val="002222AB"/>
    <w:rsid w:val="00225471"/>
    <w:rsid w:val="002501BD"/>
    <w:rsid w:val="00250B10"/>
    <w:rsid w:val="002577D4"/>
    <w:rsid w:val="00263FAC"/>
    <w:rsid w:val="00266613"/>
    <w:rsid w:val="0029109A"/>
    <w:rsid w:val="002A1B13"/>
    <w:rsid w:val="002B0B5A"/>
    <w:rsid w:val="002B18C7"/>
    <w:rsid w:val="002B344D"/>
    <w:rsid w:val="002C355C"/>
    <w:rsid w:val="002D2443"/>
    <w:rsid w:val="00305538"/>
    <w:rsid w:val="00326B44"/>
    <w:rsid w:val="00330080"/>
    <w:rsid w:val="00347A12"/>
    <w:rsid w:val="00352616"/>
    <w:rsid w:val="0037610E"/>
    <w:rsid w:val="00396E30"/>
    <w:rsid w:val="003B600B"/>
    <w:rsid w:val="003C04E0"/>
    <w:rsid w:val="003C0A8B"/>
    <w:rsid w:val="003E5DB1"/>
    <w:rsid w:val="003F0523"/>
    <w:rsid w:val="004028F8"/>
    <w:rsid w:val="00425440"/>
    <w:rsid w:val="004A40DD"/>
    <w:rsid w:val="004B271A"/>
    <w:rsid w:val="004C37CD"/>
    <w:rsid w:val="004C7B71"/>
    <w:rsid w:val="004D134F"/>
    <w:rsid w:val="004D43B2"/>
    <w:rsid w:val="004E4BF4"/>
    <w:rsid w:val="004F35C6"/>
    <w:rsid w:val="00505BD4"/>
    <w:rsid w:val="00532D4B"/>
    <w:rsid w:val="005517EC"/>
    <w:rsid w:val="00552330"/>
    <w:rsid w:val="005A4555"/>
    <w:rsid w:val="005B04E7"/>
    <w:rsid w:val="006C62C6"/>
    <w:rsid w:val="006D7E7B"/>
    <w:rsid w:val="006E319C"/>
    <w:rsid w:val="00710BFF"/>
    <w:rsid w:val="007218E9"/>
    <w:rsid w:val="007270B9"/>
    <w:rsid w:val="0073690E"/>
    <w:rsid w:val="00737459"/>
    <w:rsid w:val="0074125F"/>
    <w:rsid w:val="00796828"/>
    <w:rsid w:val="007A3995"/>
    <w:rsid w:val="007D4AC7"/>
    <w:rsid w:val="008251B4"/>
    <w:rsid w:val="00826EB2"/>
    <w:rsid w:val="0084339A"/>
    <w:rsid w:val="0086342E"/>
    <w:rsid w:val="00871827"/>
    <w:rsid w:val="00890F08"/>
    <w:rsid w:val="0089589B"/>
    <w:rsid w:val="008A2E7E"/>
    <w:rsid w:val="008B57E9"/>
    <w:rsid w:val="008D0DBB"/>
    <w:rsid w:val="00905B97"/>
    <w:rsid w:val="0090682C"/>
    <w:rsid w:val="00910F14"/>
    <w:rsid w:val="00916180"/>
    <w:rsid w:val="009467E3"/>
    <w:rsid w:val="0094758E"/>
    <w:rsid w:val="00950E2C"/>
    <w:rsid w:val="00971E58"/>
    <w:rsid w:val="00987DAB"/>
    <w:rsid w:val="009E7641"/>
    <w:rsid w:val="009F2BDC"/>
    <w:rsid w:val="009F2CE2"/>
    <w:rsid w:val="009F6DBC"/>
    <w:rsid w:val="00A25228"/>
    <w:rsid w:val="00A277D1"/>
    <w:rsid w:val="00A46254"/>
    <w:rsid w:val="00A63984"/>
    <w:rsid w:val="00AA4783"/>
    <w:rsid w:val="00AC3296"/>
    <w:rsid w:val="00AD728A"/>
    <w:rsid w:val="00AE44B0"/>
    <w:rsid w:val="00AF57B3"/>
    <w:rsid w:val="00AF6C66"/>
    <w:rsid w:val="00B1080B"/>
    <w:rsid w:val="00B1257C"/>
    <w:rsid w:val="00B2696D"/>
    <w:rsid w:val="00B42387"/>
    <w:rsid w:val="00B56508"/>
    <w:rsid w:val="00B75237"/>
    <w:rsid w:val="00B97FA0"/>
    <w:rsid w:val="00BB3A2A"/>
    <w:rsid w:val="00BC4DA2"/>
    <w:rsid w:val="00BF6492"/>
    <w:rsid w:val="00C0615A"/>
    <w:rsid w:val="00C30226"/>
    <w:rsid w:val="00C338D6"/>
    <w:rsid w:val="00C35869"/>
    <w:rsid w:val="00C35C4D"/>
    <w:rsid w:val="00C634D9"/>
    <w:rsid w:val="00C67163"/>
    <w:rsid w:val="00C86379"/>
    <w:rsid w:val="00C918E3"/>
    <w:rsid w:val="00C9562D"/>
    <w:rsid w:val="00CC3621"/>
    <w:rsid w:val="00CE3AE7"/>
    <w:rsid w:val="00D221D7"/>
    <w:rsid w:val="00D73980"/>
    <w:rsid w:val="00D827AA"/>
    <w:rsid w:val="00DB4F8E"/>
    <w:rsid w:val="00DD2488"/>
    <w:rsid w:val="00E13E3B"/>
    <w:rsid w:val="00E50120"/>
    <w:rsid w:val="00E62CA5"/>
    <w:rsid w:val="00E746BE"/>
    <w:rsid w:val="00E84FA1"/>
    <w:rsid w:val="00EB4FAE"/>
    <w:rsid w:val="00EB6320"/>
    <w:rsid w:val="00EF6ACE"/>
    <w:rsid w:val="00F125F1"/>
    <w:rsid w:val="00F12663"/>
    <w:rsid w:val="00F1788E"/>
    <w:rsid w:val="00F308EE"/>
    <w:rsid w:val="00F34550"/>
    <w:rsid w:val="00F408AA"/>
    <w:rsid w:val="00F409A2"/>
    <w:rsid w:val="00F81571"/>
    <w:rsid w:val="00F82B37"/>
    <w:rsid w:val="00F873EC"/>
    <w:rsid w:val="00F9079C"/>
    <w:rsid w:val="00F918D9"/>
    <w:rsid w:val="00FB6664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B1B"/>
  <w15:chartTrackingRefBased/>
  <w15:docId w15:val="{02E10A03-CED0-40FA-9FB8-3D8E850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C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C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C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C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C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C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5C4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35C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5C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5C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5C4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A2E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A2E7E"/>
    <w:pPr>
      <w:ind w:left="100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8A2E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8A2E7E"/>
  </w:style>
  <w:style w:type="table" w:styleId="ae">
    <w:name w:val="Table Grid"/>
    <w:basedOn w:val="a1"/>
    <w:uiPriority w:val="39"/>
    <w:rsid w:val="008A2E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A2E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2E7E"/>
    <w:rPr>
      <w:rFonts w:ascii="Times New Roman" w:eastAsia="Times New Roman" w:hAnsi="Times New Roman" w:cs="Times New Roman"/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8A2E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A2E7E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2D244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244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31_dekabrya/" TargetMode="External"/><Relationship Id="rId13" Type="http://schemas.openxmlformats.org/officeDocument/2006/relationships/hyperlink" Target="http://pandia.ru/text/category/vivoz_i_pererabotka_musora/" TargetMode="External"/><Relationship Id="rId18" Type="http://schemas.openxmlformats.org/officeDocument/2006/relationships/hyperlink" Target="http://pandia.ru/text/category/kruglie_stol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oplata_trud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odosnabzhenie_i_kanalizatciya/" TargetMode="External"/><Relationship Id="rId17" Type="http://schemas.openxmlformats.org/officeDocument/2006/relationships/hyperlink" Target="http://pandia.ru/text/category/obyazatelmznij_audit/" TargetMode="External"/><Relationship Id="rId25" Type="http://schemas.openxmlformats.org/officeDocument/2006/relationships/hyperlink" Target="http://msaver.ru/goto/?rll=http%3A%2F%2Fad.admitad.com%2Fg%2F007a99b24c00abf7114d6daca971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voda_pitmzevaya/" TargetMode="External"/><Relationship Id="rId20" Type="http://schemas.openxmlformats.org/officeDocument/2006/relationships/hyperlink" Target="http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ispolnenie_byudzheta/" TargetMode="External"/><Relationship Id="rId24" Type="http://schemas.openxmlformats.org/officeDocument/2006/relationships/hyperlink" Target="http://pandia.ru/text/category/bukl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hosting/" TargetMode="External"/><Relationship Id="rId23" Type="http://schemas.openxmlformats.org/officeDocument/2006/relationships/hyperlink" Target="http://pandia.ru/text/category/brej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ispolnenie_byudzheta/" TargetMode="External"/><Relationship Id="rId19" Type="http://schemas.openxmlformats.org/officeDocument/2006/relationships/hyperlink" Target="http://pandia.ru/text/category/kruglie_st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Relationship Id="rId14" Type="http://schemas.openxmlformats.org/officeDocument/2006/relationships/hyperlink" Target="http://msaver.ru/goto/?rll=http%3A%2F%2Fad.admitad.com%2Fg%2Fix7eisyc2u0ec26fd9f68d5b295c68" TargetMode="External"/><Relationship Id="rId22" Type="http://schemas.openxmlformats.org/officeDocument/2006/relationships/hyperlink" Target="http://pandia.ru/text/category/vipolnenie_rabo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D161-756F-4345-8233-983ADD91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11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</dc:creator>
  <cp:keywords/>
  <dc:description/>
  <cp:lastModifiedBy>office1@stroiteliomska.ru</cp:lastModifiedBy>
  <cp:revision>72</cp:revision>
  <cp:lastPrinted>2025-06-02T03:55:00Z</cp:lastPrinted>
  <dcterms:created xsi:type="dcterms:W3CDTF">2025-02-11T02:17:00Z</dcterms:created>
  <dcterms:modified xsi:type="dcterms:W3CDTF">2025-06-02T03:55:00Z</dcterms:modified>
</cp:coreProperties>
</file>